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C444" w14:textId="77777777" w:rsidR="00FC5F79" w:rsidRPr="00FC5F79" w:rsidRDefault="00FC5F79" w:rsidP="00FC5F79">
      <w:pPr>
        <w:spacing w:line="360" w:lineRule="auto"/>
        <w:jc w:val="center"/>
        <w:rPr>
          <w:rFonts w:ascii="Times New Roman" w:hAnsi="Times New Roman" w:cs="Times New Roman"/>
        </w:rPr>
      </w:pPr>
      <w:r w:rsidRPr="00FC5F79">
        <w:rPr>
          <w:rFonts w:ascii="Times New Roman" w:hAnsi="Times New Roman" w:cs="Times New Roman"/>
        </w:rPr>
        <w:t>Uzasadnienie</w:t>
      </w:r>
    </w:p>
    <w:p w14:paraId="6CED5791" w14:textId="77777777" w:rsidR="00FC5F79" w:rsidRPr="00FC5F79" w:rsidRDefault="00FC5F79" w:rsidP="00FC5F79">
      <w:pPr>
        <w:spacing w:line="360" w:lineRule="auto"/>
        <w:jc w:val="both"/>
        <w:rPr>
          <w:rFonts w:ascii="Times New Roman" w:hAnsi="Times New Roman" w:cs="Times New Roman"/>
        </w:rPr>
      </w:pPr>
    </w:p>
    <w:p w14:paraId="6845410C" w14:textId="316E7DE1" w:rsidR="00FC5F79" w:rsidRPr="00FC5F79" w:rsidRDefault="00FC5F79" w:rsidP="00FC5F79">
      <w:pPr>
        <w:spacing w:line="360" w:lineRule="auto"/>
        <w:jc w:val="both"/>
        <w:rPr>
          <w:rFonts w:ascii="Times New Roman" w:hAnsi="Times New Roman" w:cs="Times New Roman"/>
        </w:rPr>
      </w:pPr>
      <w:r w:rsidRPr="00FC5F79">
        <w:rPr>
          <w:rFonts w:ascii="Times New Roman" w:hAnsi="Times New Roman" w:cs="Times New Roman"/>
        </w:rPr>
        <w:t xml:space="preserve">"Strategia Rozwoju Ponadlokalnego dla gmin: Dzwola, Godziszów, Janów Lubelski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FC5F79">
        <w:rPr>
          <w:rFonts w:ascii="Times New Roman" w:hAnsi="Times New Roman" w:cs="Times New Roman"/>
        </w:rPr>
        <w:t xml:space="preserve"> i Modliborzyce" jest dokumentem wymaganym do realizacji inwestycji w nowej perspektywie finansowej w ramach Funduszy Europejskich dla Lubelskiego, w tym przypadku w ramach Zintegrowanych Inwestycji Terytorialnych Miejskiego Obszaru Funkcjonalnego Janów Lubelski (ZIT), który obejmuje 4 gminy: Dzwola, Godziszów, Janów Lubelski i Modliborzyce. Na realizację projektów w formule ZIT przyznana została alokacja środków, w wyniku czego wnioski o dofinansowanie składane będą w trybie pozakonkursowym.  Jednym z warunków ubiegania się o dofinansowanie jest opracowanie przez 4 gminy tworzące Partnerstwo Zielona Brama Roztocza strategii ponadlokalnej, następnie jej przyjęcie przez Radę </w:t>
      </w:r>
      <w:r w:rsidR="00207C8E">
        <w:rPr>
          <w:rFonts w:ascii="Times New Roman" w:hAnsi="Times New Roman" w:cs="Times New Roman"/>
        </w:rPr>
        <w:t>Miejską</w:t>
      </w:r>
      <w:r w:rsidRPr="00FC5F79">
        <w:rPr>
          <w:rFonts w:ascii="Times New Roman" w:hAnsi="Times New Roman" w:cs="Times New Roman"/>
        </w:rPr>
        <w:t xml:space="preserve"> w formie uchwały oraz zatwierdzenie w Urzędzie Marszałkowskim Województwa Lubelskiego.</w:t>
      </w:r>
    </w:p>
    <w:p w14:paraId="43DD4E70" w14:textId="77777777" w:rsidR="00FC5F79" w:rsidRPr="00FC5F79" w:rsidRDefault="00FC5F79" w:rsidP="00FC5F79">
      <w:pPr>
        <w:spacing w:line="360" w:lineRule="auto"/>
        <w:jc w:val="both"/>
        <w:rPr>
          <w:rFonts w:ascii="Times New Roman" w:hAnsi="Times New Roman" w:cs="Times New Roman"/>
        </w:rPr>
      </w:pPr>
      <w:r w:rsidRPr="00FC5F79">
        <w:rPr>
          <w:rFonts w:ascii="Times New Roman" w:hAnsi="Times New Roman" w:cs="Times New Roman"/>
        </w:rPr>
        <w:t>Strategia definiuje atuty i wyzwania wynikające z uwarunkowań rozwoju Miejskiego Obszaru Funkcjonalnego Janów Lubelski, wskazuje wizję, cele strategiczne oraz kierunki działań wyznaczone do realizacji w okresie jej obowiązywania.</w:t>
      </w:r>
    </w:p>
    <w:p w14:paraId="1C16F9CE" w14:textId="2FAC404E" w:rsidR="00FC5F79" w:rsidRPr="00FC5F79" w:rsidRDefault="00FC5F79" w:rsidP="00FC5F79">
      <w:pPr>
        <w:spacing w:line="360" w:lineRule="auto"/>
        <w:jc w:val="both"/>
        <w:rPr>
          <w:rFonts w:ascii="Times New Roman" w:hAnsi="Times New Roman" w:cs="Times New Roman"/>
        </w:rPr>
      </w:pPr>
      <w:r w:rsidRPr="00FC5F79">
        <w:rPr>
          <w:rFonts w:ascii="Times New Roman" w:hAnsi="Times New Roman" w:cs="Times New Roman"/>
        </w:rPr>
        <w:t xml:space="preserve">Strategia jest istotnym dokumentem określającym plany rozwoju ponadlokalnego, który określa kluczowe kierunki rozwoju dla 4 gmin tworzących Partnerstwo Zielona Brama Roztocza. Przyjęcie  dokumentu strategii następuje w drodze uchwały Rady </w:t>
      </w:r>
      <w:r w:rsidR="00207C8E">
        <w:rPr>
          <w:rFonts w:ascii="Times New Roman" w:hAnsi="Times New Roman" w:cs="Times New Roman"/>
        </w:rPr>
        <w:t>Miejskiej.</w:t>
      </w:r>
    </w:p>
    <w:p w14:paraId="387A0284" w14:textId="77777777" w:rsidR="00FC5F79" w:rsidRDefault="00FC5F79" w:rsidP="00FC5F79"/>
    <w:p w14:paraId="1973512C" w14:textId="77777777" w:rsidR="000D6648" w:rsidRDefault="000D6648"/>
    <w:sectPr w:rsidR="000D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48"/>
    <w:rsid w:val="000D6648"/>
    <w:rsid w:val="0017074C"/>
    <w:rsid w:val="00207C8E"/>
    <w:rsid w:val="00B94F03"/>
    <w:rsid w:val="00FC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DE69"/>
  <w15:chartTrackingRefBased/>
  <w15:docId w15:val="{9AF4DA89-BE16-4450-B2DB-F5A897B5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Jaremek</dc:creator>
  <cp:keywords/>
  <dc:description/>
  <cp:lastModifiedBy>Anna Jaremek</cp:lastModifiedBy>
  <cp:revision>5</cp:revision>
  <dcterms:created xsi:type="dcterms:W3CDTF">2024-06-17T12:48:00Z</dcterms:created>
  <dcterms:modified xsi:type="dcterms:W3CDTF">2024-06-17T13:03:00Z</dcterms:modified>
</cp:coreProperties>
</file>