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i/>
          <w:i/>
        </w:rPr>
      </w:pPr>
      <w:r>
        <w:rPr>
          <w:b/>
          <w:color w:val="auto"/>
        </w:rPr>
        <w:tab/>
        <w:tab/>
        <w:tab/>
        <w:tab/>
        <w:tab/>
        <w:tab/>
        <w:tab/>
        <w:tab/>
        <w:tab/>
        <w:tab/>
      </w:r>
      <w:r>
        <w:rPr>
          <w:i/>
          <w:color w:val="auto"/>
        </w:rPr>
        <w:t>projekt</w:t>
      </w:r>
    </w:p>
    <w:p>
      <w:pPr>
        <w:pStyle w:val="Normal"/>
        <w:spacing w:lineRule="auto" w:line="360"/>
        <w:jc w:val="center"/>
        <w:rPr>
          <w:color w:val="auto"/>
        </w:rPr>
      </w:pPr>
      <w:r>
        <w:rPr>
          <w:b/>
          <w:color w:val="auto"/>
        </w:rPr>
        <w:t>U C H W A Ł A  Nr ……</w:t>
      </w:r>
    </w:p>
    <w:p>
      <w:pPr>
        <w:pStyle w:val="Nagwek2"/>
        <w:rPr>
          <w:color w:val="auto"/>
        </w:rPr>
      </w:pPr>
      <w:r>
        <w:rPr>
          <w:color w:val="auto"/>
        </w:rPr>
        <w:t>Rady Miejskiej w Janowie Lubelskim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  <w:color w:val="auto"/>
        </w:rPr>
        <w:t>z dnia ……….. 2024 r.</w:t>
      </w:r>
    </w:p>
    <w:p>
      <w:pPr>
        <w:pStyle w:val="Normal"/>
        <w:spacing w:lineRule="auto" w:line="360"/>
        <w:jc w:val="center"/>
        <w:rPr>
          <w:color w:val="auto"/>
        </w:rPr>
      </w:pPr>
      <w:r>
        <w:rPr>
          <w:b/>
          <w:bCs/>
          <w:color w:val="auto"/>
        </w:rPr>
        <w:t>w sprawie ustalenia zasad, na jakich radnym Rady Miejskiej przysługują diety</w:t>
      </w:r>
    </w:p>
    <w:p>
      <w:pPr>
        <w:pStyle w:val="Normal"/>
        <w:spacing w:lineRule="auto" w:line="360"/>
        <w:jc w:val="center"/>
        <w:rPr>
          <w:rFonts w:ascii="Cambria" w:hAnsi="Cambria" w:asciiTheme="majorHAnsi" w:hAnsiTheme="majorHAnsi"/>
          <w:b/>
          <w:b/>
          <w:bCs/>
          <w:color w:val="auto" w:themeTint="99"/>
        </w:rPr>
      </w:pPr>
      <w:r>
        <w:rPr>
          <w:rFonts w:asciiTheme="majorHAnsi" w:hAnsiTheme="majorHAnsi" w:ascii="Cambria" w:hAnsi="Cambria"/>
          <w:b/>
          <w:bCs/>
          <w:color w:val="auto" w:themeTint="99"/>
        </w:rPr>
      </w:r>
    </w:p>
    <w:p>
      <w:pPr>
        <w:pStyle w:val="BodyText2"/>
        <w:spacing w:lineRule="auto" w:line="360"/>
        <w:rPr>
          <w:color w:val="auto"/>
        </w:rPr>
      </w:pPr>
      <w:r>
        <w:rPr>
          <w:color w:val="auto"/>
        </w:rPr>
        <w:t xml:space="preserve">            </w:t>
      </w:r>
      <w:r>
        <w:rPr>
          <w:color w:val="auto"/>
        </w:rPr>
        <w:t>Na podstawie art. 25 ust. 4, 6 i 8 ustawy z dnia 8 marca 1990 r. o samorządzie gminnym /tekst jedn.: Dz. U. z 2024 r. poz. 609, z późn. zm./ oraz § 3 pkt 3 rozporządzenia Rady Ministrów z 27 października 2021 r. w sprawie maksymalnej wysokości diet przysługujących radnemu gminy /Dz. U. z 2021 r., poz. 1974/, Rada Miejska uchwala, co następuje: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  <w:color w:val="auto"/>
        </w:rPr>
        <w:t xml:space="preserve">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  <w:color w:val="auto"/>
        </w:rPr>
        <w:t>§  1</w:t>
      </w:r>
    </w:p>
    <w:p>
      <w:pPr>
        <w:pStyle w:val="Normal"/>
        <w:spacing w:lineRule="auto" w:line="360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>Ustala się miesięczne diety dla radnych Rady Miejskiej w następującej wysokości: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  <w:t xml:space="preserve">          </w:t>
      </w:r>
      <w:r>
        <w:rPr>
          <w:color w:val="auto"/>
        </w:rPr>
        <w:t xml:space="preserve">1/ przewodniczący Rady Miejskiej  -  </w:t>
      </w:r>
      <w:r>
        <w:rPr>
          <w:b/>
          <w:color w:val="auto"/>
        </w:rPr>
        <w:t xml:space="preserve">145,30 % </w:t>
      </w:r>
      <w:r>
        <w:rPr>
          <w:color w:val="auto"/>
        </w:rPr>
        <w:t xml:space="preserve">kwoty bazowej określonej w ustawie 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  <w:t xml:space="preserve">              </w:t>
      </w:r>
      <w:r>
        <w:rPr>
          <w:color w:val="auto"/>
        </w:rPr>
        <w:t xml:space="preserve">budżetowej dla osób zajmujących kierownicze stanowiska państwowe na podstawie 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  <w:t xml:space="preserve">              </w:t>
      </w:r>
      <w:r>
        <w:rPr>
          <w:color w:val="auto"/>
        </w:rPr>
        <w:t>ustawy z 23.12.1999 r. o kształtowaniu wynagrodzeń w państwowej sferze budżeto-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  <w:t xml:space="preserve">              </w:t>
      </w:r>
      <w:r>
        <w:rPr>
          <w:color w:val="auto"/>
        </w:rPr>
        <w:t xml:space="preserve">wej oraz o zmianie niektórych ustaw, zwanej dalej „kwotą bazową”,  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  <w:t xml:space="preserve">          </w:t>
      </w:r>
      <w:r>
        <w:rPr>
          <w:color w:val="auto"/>
        </w:rPr>
        <w:t xml:space="preserve">2/ wiceprzewodniczący Rady Miejskiej </w:t>
        <w:tab/>
        <w:t xml:space="preserve">- </w:t>
      </w:r>
      <w:r>
        <w:rPr>
          <w:b/>
          <w:color w:val="auto"/>
        </w:rPr>
        <w:t xml:space="preserve">106,17 % </w:t>
      </w:r>
      <w:r>
        <w:rPr>
          <w:color w:val="auto"/>
        </w:rPr>
        <w:t>kwoty bazowej ,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  <w:t xml:space="preserve">          </w:t>
      </w:r>
      <w:r>
        <w:rPr>
          <w:color w:val="auto"/>
        </w:rPr>
        <w:t xml:space="preserve">3/ przewodniczący komisji stałej Rady Miejskiej   - </w:t>
      </w:r>
      <w:r>
        <w:rPr>
          <w:b/>
          <w:color w:val="auto"/>
        </w:rPr>
        <w:t xml:space="preserve">95%  </w:t>
      </w:r>
      <w:r>
        <w:rPr>
          <w:color w:val="auto"/>
        </w:rPr>
        <w:t>kwoty bazowej,</w:t>
      </w:r>
    </w:p>
    <w:p>
      <w:pPr>
        <w:pStyle w:val="Normal"/>
        <w:spacing w:lineRule="auto" w:line="360"/>
        <w:rPr>
          <w:color w:val="FF0000"/>
        </w:rPr>
      </w:pPr>
      <w:r>
        <w:rPr>
          <w:color w:val="auto"/>
        </w:rPr>
        <w:t xml:space="preserve">          </w:t>
      </w:r>
      <w:r>
        <w:rPr>
          <w:color w:val="auto"/>
        </w:rPr>
        <w:t xml:space="preserve">4/ zastępca przewodniczącego komisji stałej Rady Miejskiej - </w:t>
      </w:r>
      <w:r>
        <w:rPr>
          <w:b/>
          <w:color w:val="auto"/>
        </w:rPr>
        <w:t>89,42 %</w:t>
      </w:r>
      <w:r>
        <w:rPr>
          <w:color w:val="auto"/>
        </w:rPr>
        <w:t xml:space="preserve"> kwoty bazowej,</w:t>
      </w:r>
    </w:p>
    <w:p>
      <w:pPr>
        <w:pStyle w:val="Normal"/>
        <w:spacing w:lineRule="auto" w:line="360"/>
        <w:rPr>
          <w:color w:val="FF0000"/>
        </w:rPr>
      </w:pPr>
      <w:r>
        <w:rPr>
          <w:color w:val="auto"/>
        </w:rPr>
        <w:t xml:space="preserve">          </w:t>
      </w:r>
      <w:r>
        <w:rPr>
          <w:color w:val="auto"/>
        </w:rPr>
        <w:t xml:space="preserve">5/ pozostali radni    </w:t>
      </w:r>
      <w:r>
        <w:rPr>
          <w:b/>
          <w:color w:val="auto"/>
        </w:rPr>
        <w:t>- 83,83%</w:t>
      </w:r>
      <w:r>
        <w:rPr>
          <w:color w:val="auto"/>
        </w:rPr>
        <w:t xml:space="preserve">  kwoty bazowej.</w:t>
      </w:r>
    </w:p>
    <w:p>
      <w:pPr>
        <w:pStyle w:val="ListParagraph"/>
        <w:numPr>
          <w:ilvl w:val="0"/>
          <w:numId w:val="1"/>
        </w:numPr>
        <w:spacing w:lineRule="auto" w:line="360"/>
        <w:rPr>
          <w:color w:val="auto"/>
        </w:rPr>
      </w:pPr>
      <w:r>
        <w:rPr>
          <w:color w:val="auto"/>
        </w:rPr>
        <w:t xml:space="preserve">W przypadku zbiegu uprawnień do dwóch lub więcej diet, o których mowa w ust. 1, radnemu przysługuje jedna dieta w najwyższej wysokości. 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360"/>
        <w:ind w:left="3540" w:firstLine="708"/>
        <w:rPr>
          <w:color w:val="auto"/>
        </w:rPr>
      </w:pPr>
      <w:r>
        <w:rPr>
          <w:color w:val="auto"/>
        </w:rPr>
        <w:t>§ 2</w:t>
      </w:r>
    </w:p>
    <w:p>
      <w:pPr>
        <w:pStyle w:val="ListParagraph"/>
        <w:numPr>
          <w:ilvl w:val="0"/>
          <w:numId w:val="2"/>
        </w:numPr>
        <w:spacing w:lineRule="auto" w:line="360"/>
        <w:rPr>
          <w:color w:val="00A933"/>
        </w:rPr>
      </w:pPr>
      <w:r>
        <w:rPr>
          <w:bCs/>
          <w:color w:val="auto"/>
        </w:rPr>
        <w:t xml:space="preserve">Za każdą nieobecność radnego na sesji Rady Miejskiej </w:t>
      </w:r>
      <w:r>
        <w:rPr>
          <w:bCs/>
          <w:i w:val="false"/>
          <w:iCs w:val="false"/>
          <w:color w:val="auto"/>
        </w:rPr>
        <w:t>potrąca się 20 % diety.</w:t>
      </w:r>
    </w:p>
    <w:p>
      <w:pPr>
        <w:pStyle w:val="ListParagraph"/>
        <w:numPr>
          <w:ilvl w:val="0"/>
          <w:numId w:val="2"/>
        </w:numPr>
        <w:spacing w:lineRule="auto" w:line="360"/>
        <w:rPr>
          <w:color w:val="00A933"/>
        </w:rPr>
      </w:pPr>
      <w:r>
        <w:rPr>
          <w:bCs/>
          <w:i w:val="false"/>
          <w:iCs w:val="false"/>
          <w:color w:val="auto"/>
        </w:rPr>
        <w:t>Za każdą nieobecność radnego na posiedzeniu komisji stałej Rady Miejskiej, do których został wybrany, potrąca się 10 %  diety.</w:t>
      </w:r>
    </w:p>
    <w:p>
      <w:pPr>
        <w:pStyle w:val="ListParagraph"/>
        <w:numPr>
          <w:ilvl w:val="0"/>
          <w:numId w:val="2"/>
        </w:numPr>
        <w:spacing w:lineRule="auto" w:line="360"/>
        <w:rPr>
          <w:color w:val="00A933"/>
        </w:rPr>
      </w:pPr>
      <w:r>
        <w:rPr>
          <w:color w:val="auto"/>
        </w:rPr>
        <w:t>W przypadku,  gdy w danym dniu odbywa się  sesja Rady Miejskiej oraz posiedzenie  komisji stałej, dokonuje się jednorazowego potrącenia 20 % diety.</w:t>
      </w:r>
    </w:p>
    <w:p>
      <w:pPr>
        <w:pStyle w:val="ListParagraph"/>
        <w:numPr>
          <w:ilvl w:val="0"/>
          <w:numId w:val="2"/>
        </w:numPr>
        <w:spacing w:lineRule="auto" w:line="360"/>
        <w:rPr>
          <w:color w:val="00A933"/>
        </w:rPr>
      </w:pPr>
      <w:r>
        <w:rPr>
          <w:color w:val="auto"/>
        </w:rPr>
        <w:t>Radny zachowuje prawo do miesięcznej diety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również w przypadku, gdy w danym miesiącu nie odbyła się sesja Rady Miejskiej lub posiedzenie komisji stałej.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bCs/>
          <w:color w:val="auto"/>
        </w:rPr>
      </w:pPr>
      <w:r>
        <w:rPr>
          <w:bCs/>
          <w:color w:val="auto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bCs/>
          <w:color w:val="FF0000"/>
        </w:rPr>
      </w:pPr>
      <w:r>
        <w:rPr>
          <w:color w:val="auto"/>
        </w:rPr>
        <w:t>W przypadku rozpoczęcia lub zakończenia w trakcie miesiąca kalendarzowego wykonywania funkcji pełnionej przez radnego, wymiar diety za dany miesiąc ustala się proporcjonalnie.</w:t>
      </w:r>
    </w:p>
    <w:p>
      <w:pPr>
        <w:pStyle w:val="ListParagraph"/>
        <w:numPr>
          <w:ilvl w:val="0"/>
          <w:numId w:val="2"/>
        </w:numPr>
        <w:spacing w:lineRule="auto" w:line="360"/>
        <w:rPr>
          <w:bCs/>
          <w:color w:val="FF0000"/>
        </w:rPr>
      </w:pPr>
      <w:r>
        <w:rPr>
          <w:color w:val="auto"/>
        </w:rPr>
        <w:t xml:space="preserve">Diety wypłacane są w terminie do ostatniego dnia danego miesiąca.  </w:t>
      </w:r>
    </w:p>
    <w:p>
      <w:pPr>
        <w:pStyle w:val="ListParagraph"/>
        <w:numPr>
          <w:ilvl w:val="0"/>
          <w:numId w:val="2"/>
        </w:numPr>
        <w:spacing w:lineRule="auto" w:line="360"/>
        <w:rPr>
          <w:bCs/>
          <w:color w:val="FF0000"/>
        </w:rPr>
      </w:pPr>
      <w:r>
        <w:rPr>
          <w:color w:val="auto"/>
        </w:rPr>
        <w:t>Radnemu przysługuje zwrot kosztów przejazdu na zasadach określonych w przepisach w sprawie ustalania należności z tytułu zwrotu kosztów podróży służbowych.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360"/>
        <w:jc w:val="center"/>
        <w:rPr>
          <w:color w:val="auto"/>
        </w:rPr>
      </w:pPr>
      <w:r>
        <w:rPr>
          <w:color w:val="auto"/>
        </w:rPr>
        <w:t>§  2</w:t>
      </w:r>
    </w:p>
    <w:p>
      <w:pPr>
        <w:pStyle w:val="Normal"/>
        <w:spacing w:lineRule="auto" w:line="360"/>
        <w:jc w:val="center"/>
        <w:rPr>
          <w:color w:val="auto"/>
        </w:rPr>
      </w:pPr>
      <w:r>
        <w:rPr>
          <w:color w:val="auto"/>
        </w:rPr>
        <w:t xml:space="preserve">Traci moc uchwała nr XXXVIII/350/21 Rady Miejskiej w Janowie Lubelskim z 29 grudnia </w:t>
      </w:r>
    </w:p>
    <w:p>
      <w:pPr>
        <w:pStyle w:val="Normal"/>
        <w:spacing w:lineRule="auto" w:line="360"/>
        <w:rPr/>
      </w:pPr>
      <w:r>
        <w:rPr>
          <w:color w:val="auto"/>
        </w:rPr>
        <w:t xml:space="preserve">2021 r. w sprawie </w:t>
      </w:r>
      <w:r>
        <w:rPr>
          <w:color w:val="auto"/>
        </w:rPr>
        <w:t xml:space="preserve">ustalenia </w:t>
      </w:r>
      <w:r>
        <w:rPr>
          <w:color w:val="auto"/>
        </w:rPr>
        <w:t xml:space="preserve">zasad, </w:t>
      </w:r>
      <w:r>
        <w:rPr>
          <w:color w:val="auto"/>
        </w:rPr>
        <w:t>na jakich radnym Rady Miejskiej przysługują diety.</w:t>
      </w:r>
    </w:p>
    <w:p>
      <w:pPr>
        <w:pStyle w:val="Normal"/>
        <w:spacing w:lineRule="auto" w:line="360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  <w:color w:val="auto"/>
        </w:rPr>
        <w:t xml:space="preserve">§ 3   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  <w:t>Wykonanie uchwały zleca się Burmistrzowi Janowa Lubelskiego.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  <w:color w:val="auto"/>
        </w:rPr>
        <w:t>§  4</w:t>
      </w:r>
    </w:p>
    <w:p>
      <w:pPr>
        <w:pStyle w:val="BodyText2"/>
        <w:spacing w:lineRule="auto" w:line="360"/>
        <w:rPr>
          <w:color w:val="auto"/>
        </w:rPr>
      </w:pPr>
      <w:r>
        <w:rPr>
          <w:color w:val="auto"/>
        </w:rPr>
        <w:t>Uchwała wchodzi w życie z dniem 1 listopada 2024 r., po uprzednim ogłoszeniu w Dzienniku Urzędowym Województwa Lubelskiego.</w:t>
      </w:r>
    </w:p>
    <w:p>
      <w:pPr>
        <w:pStyle w:val="BodyText2"/>
        <w:spacing w:lineRule="auto" w:line="360"/>
        <w:rPr>
          <w:color w:val="auto"/>
        </w:rPr>
      </w:pPr>
      <w:r>
        <w:rPr>
          <w:color w:val="auto"/>
        </w:rPr>
      </w:r>
    </w:p>
    <w:p>
      <w:pPr>
        <w:pStyle w:val="BodyText2"/>
        <w:spacing w:lineRule="auto" w:line="360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color w:val="auto"/>
        </w:rPr>
        <w:t xml:space="preserve">                                                                                                </w:t>
      </w:r>
      <w:r>
        <w:rPr>
          <w:b/>
          <w:bCs/>
          <w:color w:val="auto"/>
        </w:rPr>
        <w:t>Przewodnicząca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  <w:color w:val="auto"/>
        </w:rPr>
        <w:t xml:space="preserve">                                                                                                </w:t>
      </w:r>
      <w:r>
        <w:rPr>
          <w:b/>
          <w:bCs/>
          <w:color w:val="auto"/>
        </w:rPr>
        <w:t>Rady Miejskiej</w:t>
      </w:r>
    </w:p>
    <w:p>
      <w:pPr>
        <w:pStyle w:val="Normal"/>
        <w:spacing w:lineRule="auto" w:line="36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  <w:color w:val="auto"/>
        </w:rPr>
        <w:t xml:space="preserve">                                                                                            </w:t>
      </w:r>
      <w:r>
        <w:rPr>
          <w:b/>
          <w:bCs/>
          <w:color w:val="auto"/>
        </w:rPr>
        <w:t>Bożena Czajkowska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color w:val="auto"/>
        </w:rPr>
        <w:tab/>
        <w:t xml:space="preserve">                                                                                                                            </w:t>
      </w:r>
    </w:p>
    <w:p>
      <w:pPr>
        <w:pStyle w:val="Normal"/>
        <w:spacing w:lineRule="auto" w:line="360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/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6dc2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26dc2"/>
    <w:pPr>
      <w:keepNext w:val="true"/>
      <w:spacing w:lineRule="auto" w:line="360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26dc2"/>
    <w:pPr>
      <w:keepNext w:val="true"/>
      <w:spacing w:lineRule="auto" w:line="360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e26dc2"/>
    <w:pPr>
      <w:jc w:val="both"/>
    </w:pPr>
    <w:rPr>
      <w:b/>
      <w:bCs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e26dc2"/>
    <w:pPr>
      <w:jc w:val="both"/>
    </w:pPr>
    <w:rPr/>
  </w:style>
  <w:style w:type="paragraph" w:styleId="ListParagraph">
    <w:name w:val="List Paragraph"/>
    <w:basedOn w:val="Normal"/>
    <w:uiPriority w:val="34"/>
    <w:qFormat/>
    <w:rsid w:val="00ef505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LibreOffice/6.2.3.2$Windows_X86_64 LibreOffice_project/aecc05fe267cc68dde00352a451aa867b3b546ac</Application>
  <Pages>2</Pages>
  <Words>413</Words>
  <Characters>2223</Characters>
  <CharactersWithSpaces>3146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2024-09-19T10:01:00Z</dcterms:created>
  <dc:creator>OA</dc:creator>
  <dc:description/>
  <dc:language>pl-PL</dc:language>
  <cp:lastModifiedBy/>
  <cp:lastPrinted>2024-09-19T12:21:12Z</cp:lastPrinted>
  <dcterms:modified xsi:type="dcterms:W3CDTF">2024-09-19T13:45:32Z</dcterms:modified>
  <cp:revision>6</cp:revision>
  <dc:subject/>
  <dc:title>projekt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