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96" w:rsidRDefault="002D215C" w:rsidP="00460896">
      <w:pPr>
        <w:pStyle w:val="Nagwek2"/>
        <w:numPr>
          <w:ilvl w:val="1"/>
          <w:numId w:val="2"/>
        </w:numPr>
      </w:pPr>
      <w:r>
        <w:rPr>
          <w:b w:val="0"/>
        </w:rPr>
        <w:t xml:space="preserve"> </w:t>
      </w:r>
      <w:r w:rsidR="00460896">
        <w:rPr>
          <w:b w:val="0"/>
        </w:rPr>
        <w:t xml:space="preserve">                                                                                                                             </w:t>
      </w:r>
      <w:r w:rsidR="00460896">
        <w:rPr>
          <w:b w:val="0"/>
          <w:i/>
        </w:rPr>
        <w:t>projekt</w:t>
      </w:r>
    </w:p>
    <w:p w:rsidR="00460896" w:rsidRDefault="00460896" w:rsidP="00460896">
      <w:pPr>
        <w:pStyle w:val="Nagwek2"/>
        <w:numPr>
          <w:ilvl w:val="1"/>
          <w:numId w:val="2"/>
        </w:numPr>
        <w:rPr>
          <w:b w:val="0"/>
          <w:i/>
        </w:rPr>
      </w:pPr>
    </w:p>
    <w:p w:rsidR="00460896" w:rsidRDefault="00460896" w:rsidP="00460896">
      <w:pPr>
        <w:pStyle w:val="Nagwek2"/>
        <w:numPr>
          <w:ilvl w:val="1"/>
          <w:numId w:val="2"/>
        </w:numPr>
      </w:pPr>
      <w:r>
        <w:t xml:space="preserve">U C H W A Ł A  Nr </w:t>
      </w:r>
    </w:p>
    <w:p w:rsidR="00460896" w:rsidRDefault="00460896" w:rsidP="00460896">
      <w:pPr>
        <w:spacing w:line="360" w:lineRule="auto"/>
        <w:jc w:val="center"/>
      </w:pPr>
      <w:r>
        <w:rPr>
          <w:b/>
          <w:bCs/>
        </w:rPr>
        <w:t xml:space="preserve">Rady Miejskiej w Janowie Lubelskim </w:t>
      </w:r>
    </w:p>
    <w:p w:rsidR="00460896" w:rsidRDefault="00460896" w:rsidP="00460896">
      <w:pPr>
        <w:spacing w:line="360" w:lineRule="auto"/>
        <w:jc w:val="center"/>
      </w:pPr>
      <w:r>
        <w:rPr>
          <w:b/>
          <w:bCs/>
        </w:rPr>
        <w:t>z dnia .................................</w:t>
      </w:r>
    </w:p>
    <w:p w:rsidR="00460896" w:rsidRDefault="00460896" w:rsidP="00460896">
      <w:pPr>
        <w:spacing w:line="360" w:lineRule="auto"/>
        <w:jc w:val="center"/>
      </w:pPr>
      <w:r>
        <w:rPr>
          <w:b/>
          <w:bCs/>
        </w:rPr>
        <w:t xml:space="preserve">w sprawie wyrażenia zgody na przyznanie w ramach odszkodowania </w:t>
      </w:r>
      <w:r>
        <w:rPr>
          <w:b/>
          <w:bCs/>
        </w:rPr>
        <w:br/>
        <w:t>nieruchomości zamiennej</w:t>
      </w:r>
    </w:p>
    <w:p w:rsidR="00460896" w:rsidRDefault="00460896" w:rsidP="00460896">
      <w:pPr>
        <w:spacing w:line="360" w:lineRule="auto"/>
        <w:rPr>
          <w:b/>
          <w:bCs/>
          <w:color w:val="FF0000"/>
        </w:rPr>
      </w:pPr>
    </w:p>
    <w:p w:rsidR="00460896" w:rsidRDefault="00460896" w:rsidP="00460896">
      <w:pPr>
        <w:pStyle w:val="Tekstpodstawowy"/>
        <w:spacing w:line="276" w:lineRule="auto"/>
      </w:pPr>
      <w:r>
        <w:t xml:space="preserve">             Na podstawie art. 18 ust. 2 pkt 9 lit. a ustawy z dnia 8 marca 1990 r. o samorządzie gminnym (tekst jednolity: Dz. U. z </w:t>
      </w:r>
      <w:r>
        <w:rPr>
          <w:lang w:val="pl-PL"/>
        </w:rPr>
        <w:t>2024</w:t>
      </w:r>
      <w:r>
        <w:t xml:space="preserve"> r., poz. 1465</w:t>
      </w:r>
      <w:r w:rsidR="001C7D74">
        <w:rPr>
          <w:lang w:val="pl-PL"/>
        </w:rPr>
        <w:t>, z ;</w:t>
      </w:r>
      <w:proofErr w:type="spellStart"/>
      <w:r w:rsidR="001C7D74">
        <w:rPr>
          <w:lang w:val="pl-PL"/>
        </w:rPr>
        <w:t>późn</w:t>
      </w:r>
      <w:proofErr w:type="spellEnd"/>
      <w:r w:rsidR="001C7D74">
        <w:rPr>
          <w:lang w:val="pl-PL"/>
        </w:rPr>
        <w:t>. zm.</w:t>
      </w:r>
      <w:r>
        <w:t xml:space="preserve">) oraz art. </w:t>
      </w:r>
      <w:r w:rsidR="00DE67E1">
        <w:t>98</w:t>
      </w:r>
      <w:r>
        <w:t xml:space="preserve"> ust. </w:t>
      </w:r>
      <w:r w:rsidR="00DE67E1">
        <w:t>1 i ust. 3 w związku z art. 131</w:t>
      </w:r>
      <w:r>
        <w:t xml:space="preserve"> ustawy z dnia 21 sierpnia 1997 r. o gospodarce nieruchomościami (tekst jednolity: Dz. U. z </w:t>
      </w:r>
      <w:r>
        <w:rPr>
          <w:lang w:val="pl-PL"/>
        </w:rPr>
        <w:t>2024</w:t>
      </w:r>
      <w:r>
        <w:t xml:space="preserve"> r.  poz. </w:t>
      </w:r>
      <w:r>
        <w:rPr>
          <w:lang w:val="pl-PL"/>
        </w:rPr>
        <w:t>1145</w:t>
      </w:r>
      <w:r w:rsidR="001C7D74">
        <w:rPr>
          <w:lang w:val="pl-PL"/>
        </w:rPr>
        <w:t>, z ;</w:t>
      </w:r>
      <w:proofErr w:type="spellStart"/>
      <w:r w:rsidR="001C7D74">
        <w:rPr>
          <w:lang w:val="pl-PL"/>
        </w:rPr>
        <w:t>późn</w:t>
      </w:r>
      <w:proofErr w:type="spellEnd"/>
      <w:r w:rsidR="001C7D74">
        <w:rPr>
          <w:lang w:val="pl-PL"/>
        </w:rPr>
        <w:t>. zm.</w:t>
      </w:r>
      <w:r>
        <w:rPr>
          <w:lang w:val="pl-PL"/>
        </w:rPr>
        <w:t>)</w:t>
      </w:r>
      <w:r>
        <w:t>, Rada Miejska uchwala, co następuje:</w:t>
      </w:r>
    </w:p>
    <w:p w:rsidR="00460896" w:rsidRDefault="00460896" w:rsidP="00460896">
      <w:pPr>
        <w:pStyle w:val="Tekstpodstawowy"/>
        <w:spacing w:line="360" w:lineRule="auto"/>
      </w:pPr>
    </w:p>
    <w:p w:rsidR="00460896" w:rsidRDefault="00460896" w:rsidP="00460896">
      <w:pPr>
        <w:pStyle w:val="Nagwek1"/>
        <w:numPr>
          <w:ilvl w:val="0"/>
          <w:numId w:val="2"/>
        </w:numPr>
        <w:spacing w:line="360" w:lineRule="auto"/>
        <w:jc w:val="center"/>
      </w:pPr>
      <w:r>
        <w:t>§ 1</w:t>
      </w:r>
    </w:p>
    <w:p w:rsidR="00460896" w:rsidRDefault="00460896" w:rsidP="00DE67E1">
      <w:pPr>
        <w:pStyle w:val="Akapitzlist"/>
        <w:numPr>
          <w:ilvl w:val="0"/>
          <w:numId w:val="3"/>
        </w:numPr>
        <w:spacing w:line="276" w:lineRule="auto"/>
        <w:jc w:val="both"/>
      </w:pPr>
      <w:r>
        <w:t>Wyraża się zgodę na</w:t>
      </w:r>
      <w:r w:rsidR="00DE67E1">
        <w:t xml:space="preserve"> przyznanie prawa własności nieruchomości </w:t>
      </w:r>
      <w:r>
        <w:t xml:space="preserve">niezabudowanej stanowiącej mienie komunalne, oznaczonej w ewidencji gruntów obrębu Janów Lubelski Czwarty jako działka nr </w:t>
      </w:r>
      <w:r w:rsidR="00DE67E1">
        <w:t>320/3</w:t>
      </w:r>
      <w:r>
        <w:t xml:space="preserve"> o pow. 0,</w:t>
      </w:r>
      <w:r w:rsidR="00DE67E1">
        <w:t>0263</w:t>
      </w:r>
      <w:r>
        <w:t xml:space="preserve"> ha</w:t>
      </w:r>
      <w:r w:rsidR="00DE67E1">
        <w:t xml:space="preserve"> – dla dotychczasowego właściciela działek nr 372/</w:t>
      </w:r>
      <w:r w:rsidR="00F75108">
        <w:t>7</w:t>
      </w:r>
      <w:r w:rsidR="00DE67E1">
        <w:t xml:space="preserve"> i 372/8 położonych w obrębie ewidencyjnym Janów Lubelski Drugi.</w:t>
      </w:r>
    </w:p>
    <w:p w:rsidR="00DE67E1" w:rsidRDefault="00DE67E1" w:rsidP="001C7D74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Przyznanie prawa własności działki nr 320/3 następuje w ramach przysługującego </w:t>
      </w:r>
      <w:r w:rsidR="001C7D74" w:rsidRPr="001C7D74">
        <w:rPr>
          <w:color w:val="00B050"/>
        </w:rPr>
        <w:t xml:space="preserve">dotychczasowemu właścicielowi działek nr 372/3 i 372/8 odszkodowania </w:t>
      </w:r>
      <w:r w:rsidRPr="001C7D74">
        <w:rPr>
          <w:color w:val="00B050"/>
        </w:rPr>
        <w:t xml:space="preserve">od Gminy </w:t>
      </w:r>
      <w:r w:rsidR="001C7D74" w:rsidRPr="001C7D74">
        <w:rPr>
          <w:color w:val="00B050"/>
        </w:rPr>
        <w:t xml:space="preserve">Janów Lubelski </w:t>
      </w:r>
      <w:r w:rsidRPr="001C7D74">
        <w:rPr>
          <w:color w:val="00B050"/>
        </w:rPr>
        <w:t>z tytułu przejęcia i</w:t>
      </w:r>
      <w:r w:rsidR="001C7D74" w:rsidRPr="001C7D74">
        <w:rPr>
          <w:color w:val="00B050"/>
        </w:rPr>
        <w:t>ch na rzecz Gminy</w:t>
      </w:r>
      <w:r>
        <w:t xml:space="preserve"> w celu poszerzenia drogi gminnej na mocy decyzji Burmistrza Janowa Lubelskiego z dnia 21 maja 2024 r. znak AN.6831.2.2024.IZ8.  </w:t>
      </w:r>
    </w:p>
    <w:p w:rsidR="00460896" w:rsidRDefault="00460896" w:rsidP="00460896">
      <w:pPr>
        <w:spacing w:line="360" w:lineRule="auto"/>
        <w:rPr>
          <w:b/>
        </w:rPr>
      </w:pPr>
    </w:p>
    <w:p w:rsidR="00460896" w:rsidRDefault="00460896" w:rsidP="00460896">
      <w:pPr>
        <w:spacing w:line="360" w:lineRule="auto"/>
        <w:jc w:val="center"/>
      </w:pPr>
      <w:r>
        <w:rPr>
          <w:b/>
        </w:rPr>
        <w:t>§ 2</w:t>
      </w:r>
    </w:p>
    <w:p w:rsidR="00460896" w:rsidRDefault="00460896" w:rsidP="00460896">
      <w:pPr>
        <w:spacing w:line="360" w:lineRule="auto"/>
      </w:pPr>
      <w:r>
        <w:t>Wykonanie uchwały powierza się Burmistrzowi Janowa Lubelskiego.</w:t>
      </w:r>
    </w:p>
    <w:p w:rsidR="00460896" w:rsidRDefault="00460896" w:rsidP="00460896">
      <w:pPr>
        <w:spacing w:line="360" w:lineRule="auto"/>
        <w:rPr>
          <w:b/>
          <w:bCs/>
        </w:rPr>
      </w:pPr>
    </w:p>
    <w:p w:rsidR="00460896" w:rsidRDefault="00460896" w:rsidP="00460896">
      <w:pPr>
        <w:spacing w:line="360" w:lineRule="auto"/>
        <w:jc w:val="center"/>
      </w:pPr>
      <w:r>
        <w:rPr>
          <w:b/>
          <w:bCs/>
        </w:rPr>
        <w:t>§ 3</w:t>
      </w:r>
    </w:p>
    <w:p w:rsidR="00460896" w:rsidRDefault="00460896" w:rsidP="00460896">
      <w:pPr>
        <w:spacing w:line="360" w:lineRule="auto"/>
      </w:pPr>
      <w:r>
        <w:t xml:space="preserve">Uchwała wchodzi w życie z dniem podjęcia. </w:t>
      </w:r>
    </w:p>
    <w:p w:rsidR="00460896" w:rsidRDefault="00460896" w:rsidP="00460896">
      <w:pPr>
        <w:spacing w:line="360" w:lineRule="auto"/>
        <w:jc w:val="center"/>
        <w:rPr>
          <w:b/>
          <w:bCs/>
        </w:rPr>
      </w:pPr>
    </w:p>
    <w:p w:rsidR="00460896" w:rsidRDefault="00460896" w:rsidP="00460896">
      <w:pPr>
        <w:spacing w:line="360" w:lineRule="auto"/>
        <w:rPr>
          <w:b/>
          <w:bCs/>
        </w:rPr>
      </w:pPr>
    </w:p>
    <w:p w:rsidR="00460896" w:rsidRDefault="00460896" w:rsidP="00460896">
      <w:pPr>
        <w:ind w:left="4956" w:firstLine="708"/>
      </w:pPr>
      <w:r>
        <w:t>Przewodnicząca</w:t>
      </w:r>
    </w:p>
    <w:p w:rsidR="00460896" w:rsidRDefault="00460896" w:rsidP="004608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Rady Miejskiej</w:t>
      </w:r>
    </w:p>
    <w:p w:rsidR="00460896" w:rsidRDefault="00460896" w:rsidP="00460896"/>
    <w:p w:rsidR="00460896" w:rsidRDefault="00460896" w:rsidP="0046089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Bożena Czajkowska</w:t>
      </w:r>
    </w:p>
    <w:p w:rsidR="00460896" w:rsidRDefault="00460896" w:rsidP="00460896">
      <w:pPr>
        <w:spacing w:line="360" w:lineRule="auto"/>
      </w:pPr>
    </w:p>
    <w:p w:rsidR="00460896" w:rsidRDefault="00460896" w:rsidP="00460896">
      <w:pPr>
        <w:spacing w:line="360" w:lineRule="auto"/>
      </w:pPr>
    </w:p>
    <w:p w:rsidR="00460896" w:rsidRDefault="00460896" w:rsidP="00460896">
      <w:pPr>
        <w:spacing w:line="360" w:lineRule="auto"/>
      </w:pPr>
    </w:p>
    <w:p w:rsidR="00460896" w:rsidRDefault="00460896" w:rsidP="00460896">
      <w:pPr>
        <w:jc w:val="center"/>
      </w:pPr>
      <w:r>
        <w:rPr>
          <w:b/>
        </w:rPr>
        <w:lastRenderedPageBreak/>
        <w:t>Uzasadnienie</w:t>
      </w:r>
    </w:p>
    <w:p w:rsidR="00460896" w:rsidRDefault="00460896" w:rsidP="00460896"/>
    <w:p w:rsidR="00460896" w:rsidRDefault="00460896" w:rsidP="00460896"/>
    <w:p w:rsidR="00F75108" w:rsidRDefault="00F75108" w:rsidP="00460896">
      <w:pPr>
        <w:spacing w:line="360" w:lineRule="auto"/>
        <w:ind w:firstLine="708"/>
      </w:pPr>
      <w:r>
        <w:t xml:space="preserve">Burmistrz Janowa Lubelskiego po rozpatrzeniu wniosku właściciela działki nr 372/3 położonej w miejscowości Borownica (obręb ewidencyjny Janów Lubelski Drugi) decyzją </w:t>
      </w:r>
      <w:r w:rsidR="007B0A86">
        <w:br/>
      </w:r>
      <w:r>
        <w:t xml:space="preserve">z dnia 21 maja 2024 r. znak AN.6831.2.2024. IZ8  zatwierdził projekt podziału przedmiotowej działki. W wyniku podziału zostały wydzielone między innymi działki </w:t>
      </w:r>
      <w:r w:rsidR="007B0A86">
        <w:br/>
      </w:r>
      <w:r>
        <w:t>nr 372/7 i 372/8</w:t>
      </w:r>
      <w:r w:rsidR="00416D06">
        <w:t>, które zgodnie z planem zagospodarowania Gminy Janów Lubelski przeznaczone są pod tereny dróg publicznych.</w:t>
      </w:r>
    </w:p>
    <w:p w:rsidR="0012471F" w:rsidRDefault="0012471F" w:rsidP="00F31247">
      <w:pPr>
        <w:spacing w:line="360" w:lineRule="auto"/>
        <w:ind w:firstLine="708"/>
      </w:pPr>
      <w:r>
        <w:t xml:space="preserve">Jak wynika z art. 98 ust. 1 ustawy o gospodarce nieruchomościami, działki gruntu wydzielone pod drogi publiczne: gminne, powiatowe, wojewódzkie, krajowe </w:t>
      </w:r>
      <w:r w:rsidR="007B0A86">
        <w:br/>
      </w:r>
      <w:r>
        <w:t xml:space="preserve">– z nieruchomości, której podział został dokonany na wniosek właściciela, przechodzą </w:t>
      </w:r>
      <w:r w:rsidR="007B0A86">
        <w:br/>
      </w:r>
      <w:r>
        <w:t xml:space="preserve">z mocy prawa, odpowiednio na własność gminy, powiatu, województwa lub Skarbu Państwa z dniem, w którym decyzja zatwierdzająca podział stała się ostateczna albo orzeczenie </w:t>
      </w:r>
      <w:r w:rsidR="007B0A86">
        <w:br/>
      </w:r>
      <w:r>
        <w:t>o podziale prawomocne. Przepis stosuje się odpowiedni przy wydzielaniu działek pod poszerzenie istniejących dróg publicznych.</w:t>
      </w:r>
      <w:r w:rsidR="00A70284">
        <w:t xml:space="preserve"> Stosownie do art. 98 ust. 3 za działki gruntu przejęte pod drogi, dotychczasowemu właścicielowi przysługuje odszkodowanie w wysokości uzgodnionej między właścicielem a właściwym organem</w:t>
      </w:r>
      <w:r w:rsidR="0083029E">
        <w:t>.</w:t>
      </w:r>
      <w:r w:rsidR="00253717">
        <w:t xml:space="preserve"> Przepisy art. 131 stosuje się odpowiednio.</w:t>
      </w:r>
      <w:r w:rsidR="00F31247">
        <w:t xml:space="preserve"> Jeżeli więc do takiego uzgodnienia nie dojdzie, na wniosek właściciela nieruchomości odszkodowanie ustala się i wypłaca według zasad i trybu obowiązującego przy wywłaszczeniu nieruchomości.</w:t>
      </w:r>
    </w:p>
    <w:p w:rsidR="00F31247" w:rsidRDefault="00F31247" w:rsidP="00F31247">
      <w:pPr>
        <w:spacing w:line="360" w:lineRule="auto"/>
        <w:ind w:firstLine="708"/>
      </w:pPr>
      <w:r>
        <w:t>Z powyższej regulacji wynika więc, że przejęcie wskazanych nieruchomości na rzecz gminy, wiąże się z obowiązkiem wypłaty odszkodowania dla dotychczasowego właściciela nieruchomości.</w:t>
      </w:r>
    </w:p>
    <w:p w:rsidR="00F31247" w:rsidRDefault="00F31247" w:rsidP="00F31247">
      <w:pPr>
        <w:spacing w:line="360" w:lineRule="auto"/>
        <w:ind w:firstLine="708"/>
      </w:pPr>
      <w:r>
        <w:t xml:space="preserve">Dotychczasowy właściciel działek nr 372/7 i 372/8 złożył wniosek o przyznanie </w:t>
      </w:r>
      <w:r w:rsidR="007B0A86">
        <w:br/>
      </w:r>
      <w:r>
        <w:t>w ramach odszkodowania</w:t>
      </w:r>
      <w:r w:rsidR="007B71C3">
        <w:t xml:space="preserve"> działki gminnej nr 320/3 (położonej w Janowie Lubelskim) </w:t>
      </w:r>
      <w:r w:rsidR="007B0A86">
        <w:br/>
      </w:r>
      <w:r w:rsidR="007B71C3">
        <w:t xml:space="preserve">- tzw. nieruchomości zamiennej. Możliwość takiego rozwiązania przewidziana jest wart. 131 ustawy o gospodarce nieruchomościami. Z regulacji tej wynika między innymi, że w ramach odszkodowania </w:t>
      </w:r>
      <w:r w:rsidR="009A11C0">
        <w:t xml:space="preserve">właścicielowi wywłaszczanej nieruchomości może być przyznana, za jego zgodą, nieruchomość zamienna. Różnicę pomiędzy wartością odszkodowania należnego </w:t>
      </w:r>
      <w:r w:rsidR="007B0A86">
        <w:br/>
      </w:r>
      <w:r w:rsidR="009A11C0">
        <w:t>z tytułu przejęcia działek przez Gminę, a wartością nieruchomości zamiennej wyrównuje się poprzez dopłaty pieniężne.</w:t>
      </w:r>
    </w:p>
    <w:p w:rsidR="007B0A86" w:rsidRDefault="009A11C0" w:rsidP="00F31247">
      <w:pPr>
        <w:spacing w:line="360" w:lineRule="auto"/>
        <w:ind w:firstLine="708"/>
      </w:pPr>
      <w:r>
        <w:t xml:space="preserve">Wobec powyższego uwzględnienie wniosku dotychczasowego właściciela działek </w:t>
      </w:r>
      <w:r w:rsidR="007B0A86">
        <w:br/>
        <w:t>i przyjęcie przedmiotowej uchwały będzie uzasadnione.</w:t>
      </w:r>
    </w:p>
    <w:p w:rsidR="00F75108" w:rsidRDefault="00F75108" w:rsidP="00460896">
      <w:pPr>
        <w:spacing w:line="360" w:lineRule="auto"/>
        <w:ind w:firstLine="708"/>
      </w:pPr>
    </w:p>
    <w:p w:rsidR="00F75108" w:rsidRDefault="00F75108" w:rsidP="00460896">
      <w:pPr>
        <w:spacing w:line="360" w:lineRule="auto"/>
        <w:ind w:firstLine="708"/>
      </w:pPr>
    </w:p>
    <w:p w:rsidR="00F75108" w:rsidRDefault="00F75108" w:rsidP="00460896">
      <w:pPr>
        <w:spacing w:line="360" w:lineRule="auto"/>
        <w:ind w:firstLine="708"/>
      </w:pPr>
    </w:p>
    <w:p w:rsidR="00460896" w:rsidRDefault="007B0A86" w:rsidP="00460896">
      <w:pPr>
        <w:spacing w:line="360" w:lineRule="auto"/>
        <w:ind w:firstLine="708"/>
      </w:pPr>
      <w:r>
        <w:t xml:space="preserve">Zgodnie z treścią art. 18 ust. 2 pkt 9 lit. a ustawy z dnia 8 marca 1990 r. o samorządzie gminnym, </w:t>
      </w:r>
      <w:r w:rsidRPr="001C7D74">
        <w:rPr>
          <w:color w:val="00B050"/>
        </w:rPr>
        <w:t>z</w:t>
      </w:r>
      <w:r w:rsidR="001C7D74" w:rsidRPr="001C7D74">
        <w:rPr>
          <w:color w:val="00B050"/>
        </w:rPr>
        <w:t>bycie</w:t>
      </w:r>
      <w:r w:rsidR="00460896" w:rsidRPr="001C7D74">
        <w:rPr>
          <w:color w:val="00B050"/>
        </w:rPr>
        <w:t xml:space="preserve"> nieruchomości</w:t>
      </w:r>
      <w:r w:rsidR="00460896">
        <w:t xml:space="preserve"> może nastąpić wyłącznie za zgodą Rady Miejskiej</w:t>
      </w:r>
      <w:r>
        <w:t>.</w:t>
      </w:r>
    </w:p>
    <w:p w:rsidR="00460896" w:rsidRDefault="00460896" w:rsidP="00460896">
      <w:pPr>
        <w:spacing w:line="360" w:lineRule="auto"/>
        <w:ind w:firstLine="708"/>
      </w:pPr>
    </w:p>
    <w:p w:rsidR="00460896" w:rsidRDefault="00460896" w:rsidP="00460896"/>
    <w:p w:rsidR="00EF5968" w:rsidRDefault="00EF5968"/>
    <w:sectPr w:rsidR="00EF5968" w:rsidSect="004C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9B289E"/>
    <w:multiLevelType w:val="hybridMultilevel"/>
    <w:tmpl w:val="E6222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DA3A8A"/>
    <w:multiLevelType w:val="multilevel"/>
    <w:tmpl w:val="F1AC08B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6564"/>
    <w:rsid w:val="000224B6"/>
    <w:rsid w:val="00037EE2"/>
    <w:rsid w:val="0012471F"/>
    <w:rsid w:val="001C7D74"/>
    <w:rsid w:val="00253717"/>
    <w:rsid w:val="002B5BF5"/>
    <w:rsid w:val="002D215C"/>
    <w:rsid w:val="00416D06"/>
    <w:rsid w:val="00460896"/>
    <w:rsid w:val="004C68C0"/>
    <w:rsid w:val="00630044"/>
    <w:rsid w:val="007B0A86"/>
    <w:rsid w:val="007B71C3"/>
    <w:rsid w:val="0083029E"/>
    <w:rsid w:val="00861DB6"/>
    <w:rsid w:val="00991F4B"/>
    <w:rsid w:val="009A11C0"/>
    <w:rsid w:val="009C0211"/>
    <w:rsid w:val="00A70284"/>
    <w:rsid w:val="00DE67E1"/>
    <w:rsid w:val="00EF5968"/>
    <w:rsid w:val="00EF6564"/>
    <w:rsid w:val="00F31247"/>
    <w:rsid w:val="00F7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89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60896"/>
    <w:pPr>
      <w:keepNext/>
      <w:numPr>
        <w:numId w:val="1"/>
      </w:numPr>
      <w:outlineLvl w:val="0"/>
    </w:pPr>
    <w:rPr>
      <w:b/>
      <w:bCs/>
      <w:lang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6089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089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46089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60896"/>
    <w:pPr>
      <w:jc w:val="both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08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E6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Molicki</dc:creator>
  <cp:lastModifiedBy>eugeniusz.kiszka</cp:lastModifiedBy>
  <cp:revision>2</cp:revision>
  <cp:lastPrinted>2024-11-04T09:57:00Z</cp:lastPrinted>
  <dcterms:created xsi:type="dcterms:W3CDTF">2024-11-20T09:54:00Z</dcterms:created>
  <dcterms:modified xsi:type="dcterms:W3CDTF">2024-11-20T09:54:00Z</dcterms:modified>
</cp:coreProperties>
</file>