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le"/>
        <w:spacing w:lineRule="auto" w:line="360"/>
        <w:jc w:val="right"/>
        <w:rPr>
          <w:b w:val="false"/>
          <w:i/>
          <w:i/>
          <w:sz w:val="24"/>
        </w:rPr>
      </w:pPr>
      <w:r>
        <w:rPr>
          <w:b w:val="false"/>
          <w:i/>
          <w:sz w:val="24"/>
        </w:rPr>
        <w:t>projekt</w:t>
      </w:r>
    </w:p>
    <w:p>
      <w:pPr>
        <w:pStyle w:val="Title"/>
        <w:spacing w:lineRule="auto" w:line="360"/>
        <w:rPr>
          <w:sz w:val="24"/>
        </w:rPr>
      </w:pPr>
      <w:r>
        <w:rPr>
          <w:sz w:val="24"/>
        </w:rPr>
        <w:t>U c h w a ł a   Nr</w:t>
      </w:r>
    </w:p>
    <w:p>
      <w:pPr>
        <w:pStyle w:val="Normal"/>
        <w:spacing w:lineRule="auto" w:line="360"/>
        <w:jc w:val="center"/>
        <w:rPr>
          <w:b/>
          <w:bCs/>
        </w:rPr>
      </w:pPr>
      <w:r>
        <w:rPr>
          <w:b/>
          <w:bCs/>
        </w:rPr>
        <w:t>Rady Miejskiej w Janowie Lubelskim</w:t>
      </w:r>
    </w:p>
    <w:p>
      <w:pPr>
        <w:pStyle w:val="Normal"/>
        <w:spacing w:lineRule="auto" w:line="360"/>
        <w:jc w:val="center"/>
        <w:rPr>
          <w:b/>
          <w:bCs/>
        </w:rPr>
      </w:pPr>
      <w:r>
        <w:rPr>
          <w:b/>
          <w:bCs/>
        </w:rPr>
        <w:t>z dnia..........</w:t>
      </w:r>
    </w:p>
    <w:p>
      <w:pPr>
        <w:pStyle w:val="BodyText"/>
        <w:spacing w:lineRule="auto" w:line="360"/>
        <w:rPr>
          <w:b/>
          <w:bCs/>
        </w:rPr>
      </w:pPr>
      <w:r>
        <w:rPr>
          <w:b/>
          <w:bCs/>
        </w:rPr>
        <w:t xml:space="preserve">w sprawie </w:t>
      </w:r>
      <w:r>
        <w:rPr>
          <w:b/>
        </w:rPr>
        <w:t>wyrażenia zgody na ustanowienie służebności przesyłu</w:t>
      </w:r>
    </w:p>
    <w:p>
      <w:pPr>
        <w:pStyle w:val="Default"/>
        <w:spacing w:lineRule="auto" w:line="36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BodyText"/>
        <w:spacing w:lineRule="auto" w:line="360"/>
        <w:ind w:firstLine="708"/>
        <w:jc w:val="both"/>
        <w:rPr/>
      </w:pPr>
      <w:r>
        <w:rPr/>
        <w:t>Na podstawie art. 18 ust. 2 pkt 9 lit. a ustawy z dnia 8 marca 1990 r. o samorządzie gminnym (</w:t>
      </w:r>
      <w:r>
        <w:rPr>
          <w:i/>
          <w:iCs/>
        </w:rPr>
        <w:t>tekst jedn</w:t>
      </w:r>
      <w:r>
        <w:rPr/>
        <w:t>.: Dz. U. z 2024 r. poz. 1465) oraz art. 13 ust. 1 ustawy z dnia 21 sierpnia 1997 r. o gospodarce nieruchomościami (</w:t>
      </w:r>
      <w:r>
        <w:rPr>
          <w:i/>
          <w:iCs/>
        </w:rPr>
        <w:t>tekst jedn.</w:t>
      </w:r>
      <w:r>
        <w:rPr/>
        <w:t>: Dz. U. z 2024 r. poz. 1145), Rada Miejska w Janowie Lubelskim postanawia, co następuje:</w:t>
      </w:r>
    </w:p>
    <w:p>
      <w:pPr>
        <w:pStyle w:val="Normal"/>
        <w:spacing w:lineRule="auto" w:line="360" w:before="360" w:after="0"/>
        <w:jc w:val="center"/>
        <w:rPr/>
      </w:pPr>
      <w:r>
        <w:rPr/>
        <w:t>§ 1</w:t>
      </w:r>
    </w:p>
    <w:p>
      <w:pPr>
        <w:pStyle w:val="Default"/>
        <w:spacing w:lineRule="auto" w:line="360"/>
        <w:ind w:firstLine="70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Wyraża się zgodę na ustanowienie służebności przesyłu na nieruchomości będącej własnością Gminy Janów Lubelski, stanowiącej działkę oznaczoną w ewidencji gruntów obrębu Janów Lubelski Czwarty numerem 2483/6 w celu umieszczenia przyłącza elektrycznego YAKXS 4x35 mm</w:t>
      </w:r>
      <w:r>
        <w:rPr>
          <w:rFonts w:cs="Times New Roman" w:ascii="Times New Roman" w:hAnsi="Times New Roman"/>
          <w:vertAlign w:val="superscript"/>
        </w:rPr>
        <w:t>2</w:t>
      </w:r>
      <w:r>
        <w:rPr>
          <w:rFonts w:cs="Times New Roman" w:ascii="Times New Roman" w:hAnsi="Times New Roman"/>
        </w:rPr>
        <w:t xml:space="preserve"> – na rzecz każdoczesnego właściciela tych urządzeń.</w:t>
      </w:r>
    </w:p>
    <w:p>
      <w:pPr>
        <w:pStyle w:val="Default"/>
        <w:spacing w:lineRule="auto" w:line="360" w:before="0" w:after="12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Default"/>
        <w:spacing w:lineRule="auto" w:line="360" w:before="0" w:after="12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§ 2</w:t>
      </w:r>
    </w:p>
    <w:p>
      <w:pPr>
        <w:pStyle w:val="Normal"/>
        <w:spacing w:lineRule="auto" w:line="360"/>
        <w:ind w:firstLine="709"/>
        <w:jc w:val="both"/>
        <w:rPr/>
      </w:pPr>
      <w:r>
        <w:rPr/>
        <w:t>Wykonanie uchwały powierza się Burmistrzowi Janowa Lubelskiego.</w:t>
      </w:r>
    </w:p>
    <w:p>
      <w:pPr>
        <w:pStyle w:val="Normal"/>
        <w:spacing w:lineRule="auto" w:line="360"/>
        <w:ind w:firstLine="709"/>
        <w:jc w:val="both"/>
        <w:rPr/>
      </w:pPr>
      <w:r>
        <w:rPr/>
      </w:r>
    </w:p>
    <w:p>
      <w:pPr>
        <w:pStyle w:val="Normal"/>
        <w:spacing w:lineRule="auto" w:line="360" w:before="120" w:after="120"/>
        <w:jc w:val="center"/>
        <w:rPr/>
      </w:pPr>
      <w:r>
        <w:rPr/>
        <w:t>§ 3</w:t>
      </w:r>
    </w:p>
    <w:p>
      <w:pPr>
        <w:pStyle w:val="Normal"/>
        <w:spacing w:lineRule="auto" w:line="360"/>
        <w:ind w:firstLine="709"/>
        <w:jc w:val="both"/>
        <w:rPr/>
      </w:pPr>
      <w:r>
        <w:rPr/>
        <w:t>Uchwała wchodzi w życie z dniem podjęcia.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ind w:left="3402"/>
        <w:jc w:val="center"/>
        <w:rPr>
          <w:b/>
        </w:rPr>
      </w:pPr>
      <w:r>
        <w:rPr>
          <w:b/>
        </w:rPr>
        <w:t>Przewodnicząca Rady Miejskiej</w:t>
      </w:r>
    </w:p>
    <w:p>
      <w:pPr>
        <w:pStyle w:val="Normal"/>
        <w:spacing w:lineRule="auto" w:line="360"/>
        <w:ind w:left="3402"/>
        <w:jc w:val="center"/>
        <w:rPr>
          <w:b/>
        </w:rPr>
      </w:pPr>
      <w:r>
        <w:rPr>
          <w:b/>
        </w:rPr>
      </w:r>
    </w:p>
    <w:p>
      <w:pPr>
        <w:pStyle w:val="Normal"/>
        <w:spacing w:lineRule="auto" w:line="360"/>
        <w:ind w:left="3402"/>
        <w:jc w:val="center"/>
        <w:rPr>
          <w:b/>
        </w:rPr>
      </w:pPr>
      <w:r>
        <w:rPr>
          <w:b/>
        </w:rPr>
        <w:t>Bożena Czajkowska</w:t>
      </w:r>
    </w:p>
    <w:p>
      <w:pPr>
        <w:pStyle w:val="Normal"/>
        <w:spacing w:lineRule="auto" w:line="360"/>
        <w:ind w:firstLine="708" w:left="5664"/>
        <w:jc w:val="center"/>
        <w:rPr/>
      </w:pPr>
      <w:r>
        <w:rPr/>
      </w:r>
    </w:p>
    <w:p>
      <w:pPr>
        <w:pStyle w:val="Normal"/>
        <w:spacing w:lineRule="auto" w:line="276" w:before="0" w:after="200"/>
        <w:rPr>
          <w:b/>
        </w:rPr>
      </w:pPr>
      <w:r>
        <w:rPr>
          <w:b/>
        </w:rPr>
      </w:r>
      <w:r>
        <w:br w:type="page"/>
      </w:r>
    </w:p>
    <w:p>
      <w:pPr>
        <w:pStyle w:val="Normal"/>
        <w:keepNext w:val="true"/>
        <w:spacing w:lineRule="auto" w:line="360" w:before="0" w:after="360"/>
        <w:jc w:val="center"/>
        <w:rPr>
          <w:b/>
        </w:rPr>
      </w:pPr>
      <w:r>
        <w:rPr>
          <w:b/>
        </w:rPr>
        <w:t>Uzasadnienie</w:t>
      </w:r>
    </w:p>
    <w:p>
      <w:pPr>
        <w:pStyle w:val="Default"/>
        <w:spacing w:lineRule="auto" w:line="36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Firma HEBAN ENERGY Sp. z o. o. Spółka komandytowa, działająca w imieniu PGE Dystrybucja S.A, wystąpiła z wnioskiem o wyrażenie zgody na budowę przyłącza elektrycznego YAKXS 4x35 mm</w:t>
      </w:r>
      <w:r>
        <w:rPr>
          <w:rFonts w:cs="Times New Roman" w:ascii="Times New Roman" w:hAnsi="Times New Roman"/>
          <w:vertAlign w:val="superscript"/>
        </w:rPr>
        <w:t xml:space="preserve">2 </w:t>
      </w:r>
      <w:r>
        <w:rPr>
          <w:rFonts w:cs="Times New Roman" w:ascii="Times New Roman" w:hAnsi="Times New Roman"/>
        </w:rPr>
        <w:t>w nieruchomości będącej własnością Gminy Janów Lubelski, stanowiącej działkę numer 2483/6, położoną w obrębie ewidencyjnym Janów Lubelski Czwarty, w celu doprowadzenia energii elektrycznej do działek numer 2480/8 i 2843/5, położonych w obrębie ewidencyjnym Janów Lubelski Czwarty.</w:t>
      </w:r>
    </w:p>
    <w:p>
      <w:pPr>
        <w:pStyle w:val="Normal"/>
        <w:spacing w:lineRule="auto" w:line="360"/>
        <w:ind w:firstLine="708"/>
        <w:jc w:val="both"/>
        <w:rPr/>
      </w:pPr>
      <w:r>
        <w:rPr/>
        <w:t>W celu budowy, naprawy i konserwacji elementów w/w przyłącza konieczne jest ustanowienie służebności przesyłu na rzecz każdoczesnego właściciela urządzeń przesyłowych.</w:t>
      </w:r>
    </w:p>
    <w:p>
      <w:pPr>
        <w:pStyle w:val="Normal"/>
        <w:spacing w:lineRule="auto" w:line="360"/>
        <w:ind w:firstLine="708"/>
        <w:jc w:val="both"/>
        <w:rPr/>
      </w:pPr>
      <w:r>
        <w:rPr/>
        <w:t>Zgodnie z art. 18 ust. 2 pkt. 9 lit. a ustawy z dnia 8 marca 1990 r. o samorządzie gminnym i art. 13 ust. 1 ustawy z dnia 21 sierpnia 1997 roku o gospodarce nieruchomościami do wyłącznej właściwości rady należy podejmowanie uchwał w sprawach majątkowych gminy, przekraczających zakres zwykłego zarządu, między innymi obciążania nieruchomości.</w:t>
      </w:r>
    </w:p>
    <w:p>
      <w:pPr>
        <w:pStyle w:val="Normal"/>
        <w:spacing w:lineRule="auto" w:line="360"/>
        <w:ind w:firstLine="708"/>
        <w:jc w:val="both"/>
        <w:rPr/>
      </w:pPr>
      <w:r>
        <w:rPr/>
        <w:t xml:space="preserve">Ustanowienie służebności przesyłu, w przypadku braku uchwały dotyczącej ogólnych zasad obciążania nieruchomości, możliwe jest zatem wyłącznie za zgodą Rady Miejskiej, uzyskiwaną każdorazowo dla każdej indywidualnej służebności. 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11b59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pl-PL" w:val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ytuZnak" w:customStyle="1">
    <w:name w:val="Tytuł Znak"/>
    <w:basedOn w:val="DefaultParagraphFont"/>
    <w:qFormat/>
    <w:rsid w:val="00711b59"/>
    <w:rPr>
      <w:rFonts w:ascii="Times New Roman" w:hAnsi="Times New Roman" w:eastAsia="Times New Roman" w:cs="Times New Roman"/>
      <w:b/>
      <w:bCs/>
      <w:sz w:val="28"/>
      <w:szCs w:val="24"/>
      <w:lang w:eastAsia="pl-PL"/>
    </w:rPr>
  </w:style>
  <w:style w:type="character" w:styleId="TekstpodstawowyZnak" w:customStyle="1">
    <w:name w:val="Tekst podstawowy Znak"/>
    <w:basedOn w:val="DefaultParagraphFont"/>
    <w:qFormat/>
    <w:rsid w:val="00711b59"/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TekstpodstawowyZnak"/>
    <w:unhideWhenUsed/>
    <w:rsid w:val="00711b59"/>
    <w:pPr>
      <w:jc w:val="center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Default" w:customStyle="1">
    <w:name w:val="Default"/>
    <w:qFormat/>
    <w:rsid w:val="00711b59"/>
    <w:pPr>
      <w:widowControl/>
      <w:bidi w:val="0"/>
      <w:spacing w:lineRule="auto" w:line="240"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pl-PL" w:eastAsia="en-US" w:bidi="ar-SA"/>
    </w:rPr>
  </w:style>
  <w:style w:type="paragraph" w:styleId="Title">
    <w:name w:val="Title"/>
    <w:basedOn w:val="Normal"/>
    <w:link w:val="TytuZnak"/>
    <w:qFormat/>
    <w:rsid w:val="00711b59"/>
    <w:pPr>
      <w:jc w:val="center"/>
    </w:pPr>
    <w:rPr>
      <w:b/>
      <w:bCs/>
      <w:sz w:val="2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Application>LibreOffice/7.6.4.1$Windows_X86_64 LibreOffice_project/e19e193f88cd6c0525a17fb7a176ed8e6a3e2aa1</Application>
  <AppVersion>15.0000</AppVersion>
  <Pages>2</Pages>
  <Words>315</Words>
  <Characters>1844</Characters>
  <CharactersWithSpaces>2144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2022-06-01T10:39:00Z</dcterms:created>
  <dc:creator>Waldemar Futa</dc:creator>
  <dc:description/>
  <dc:language>pl-PL</dc:language>
  <cp:lastModifiedBy>Izabela Zięba</cp:lastModifiedBy>
  <cp:lastPrinted>2025-06-24T12:57:52Z</cp:lastPrinted>
  <dcterms:modified xsi:type="dcterms:W3CDTF">2025-06-24T07:11:00Z</dcterms:modified>
  <cp:revision>42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