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49AE" w14:textId="77777777" w:rsidR="009C6F16" w:rsidRDefault="00000000">
      <w:pPr>
        <w:pStyle w:val="Nagwek10"/>
        <w:keepNext/>
        <w:keepLines/>
        <w:shd w:val="clear" w:color="auto" w:fill="auto"/>
        <w:spacing w:line="276" w:lineRule="auto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UCHWAŁA NR …/…./25</w:t>
      </w:r>
      <w:r>
        <w:rPr>
          <w:sz w:val="22"/>
          <w:szCs w:val="22"/>
        </w:rPr>
        <w:br/>
        <w:t xml:space="preserve">              Rady Miejskiej w Janowie Lubelskim</w:t>
      </w:r>
      <w:bookmarkEnd w:id="0"/>
      <w:r>
        <w:rPr>
          <w:sz w:val="22"/>
          <w:szCs w:val="22"/>
        </w:rPr>
        <w:t xml:space="preserve">                                                                                              z dnia 30 kwietnia 2025 r.</w:t>
      </w:r>
    </w:p>
    <w:p w14:paraId="63514EE8" w14:textId="77777777" w:rsidR="009C6F16" w:rsidRDefault="00000000">
      <w:pPr>
        <w:pStyle w:val="Teksttreci0"/>
        <w:shd w:val="clear" w:color="auto" w:fill="auto"/>
        <w:spacing w:after="480" w:line="276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zmieniająca uchwałę w sprawie określenia dworców i przystanków komunikacyjnych, których właścicielem jest Gmina Janów Lubelski oraz warunków, zasad i stawek opłat za korzystanie z nich przez operatorów i przewoźników</w:t>
      </w:r>
    </w:p>
    <w:p w14:paraId="414D0B0C" w14:textId="1B265FCE" w:rsidR="009C6F16" w:rsidRDefault="00000000" w:rsidP="004F1072">
      <w:pPr>
        <w:pStyle w:val="Teksttreci0"/>
        <w:shd w:val="clear" w:color="auto" w:fill="auto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podstawie art. 18 ust. 2  pkt 15,  art. 40 ust. 1 i ust. 2 pkt 4 ustawy z dnia 8 marca 1990 r. o samorządzie gminnym (tekst jednolity: Dz. U. z 2024 r. poz. 1465,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w związku z art. 15 ust. 1 pkt 6 i ust. 2 ustawy z dnia 16 grudnia 2010 r. o publicznym transporcie zbiorowym (tekst jednolity: Dz. U.  z 2025 r., poz. 285) Rada Miejska uchwala, co następuje:</w:t>
      </w:r>
    </w:p>
    <w:p w14:paraId="43ADB35C" w14:textId="77777777" w:rsidR="009C6F16" w:rsidRDefault="00000000">
      <w:pPr>
        <w:pStyle w:val="Nagwek10"/>
        <w:keepNext/>
        <w:keepLines/>
        <w:shd w:val="clear" w:color="auto" w:fill="auto"/>
        <w:spacing w:after="60" w:line="276" w:lineRule="auto"/>
        <w:rPr>
          <w:sz w:val="22"/>
          <w:szCs w:val="22"/>
        </w:rPr>
      </w:pPr>
      <w:bookmarkStart w:id="1" w:name="bookmark1"/>
      <w:r>
        <w:rPr>
          <w:sz w:val="22"/>
          <w:szCs w:val="22"/>
        </w:rPr>
        <w:t>§ 1</w:t>
      </w:r>
      <w:bookmarkEnd w:id="1"/>
    </w:p>
    <w:p w14:paraId="79C6AEC1" w14:textId="59208B97" w:rsidR="009C6F16" w:rsidRPr="00A91731" w:rsidRDefault="00000000">
      <w:pPr>
        <w:pStyle w:val="Teksttreci0"/>
        <w:spacing w:after="120" w:line="276" w:lineRule="auto"/>
        <w:ind w:firstLine="0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 uchwale Nr XL/261/14 Rady Miejskiej w Janowie Lubelskim z dnia 30 stycznia 2014 r. w sprawie określenia dworców i przystanków komunikacyjnych, których właścicielem jest Gmina Janów Lubelski oraz warunków, zasad i stawek opłat za korzystanie z nich przez operatorów i przewoźników /Dz. Urz. Woj. Lub. z 2014 r., poz. </w:t>
      </w:r>
      <w:r w:rsidRPr="00A91731">
        <w:rPr>
          <w:color w:val="auto"/>
          <w:sz w:val="22"/>
          <w:szCs w:val="22"/>
        </w:rPr>
        <w:t>808, zm. Dz. Urz. Woj. Lub. z 2024 r., poz. 4709/ w załączniku Nr 2 w § 2 dodaje się nowy ust. 6 o treści:</w:t>
      </w:r>
    </w:p>
    <w:p w14:paraId="562B1640" w14:textId="77777777" w:rsidR="009C6F16" w:rsidRPr="00A91731" w:rsidRDefault="00000000">
      <w:pPr>
        <w:pStyle w:val="Teksttreci0"/>
        <w:spacing w:after="120" w:line="276" w:lineRule="auto"/>
        <w:ind w:firstLine="0"/>
        <w:rPr>
          <w:color w:val="auto"/>
          <w:sz w:val="22"/>
          <w:szCs w:val="22"/>
        </w:rPr>
      </w:pPr>
      <w:r w:rsidRPr="00A91731">
        <w:rPr>
          <w:color w:val="auto"/>
          <w:sz w:val="22"/>
          <w:szCs w:val="22"/>
        </w:rPr>
        <w:t>„6. Gmina może odmówić operatorowi lub przewoźnikowi zgody na udostępnienie dworca autobusowego oraz przystanków komunikacyjnych jeżeli:</w:t>
      </w:r>
    </w:p>
    <w:p w14:paraId="4E018412" w14:textId="3153EE61" w:rsidR="009C6F16" w:rsidRPr="00A91731" w:rsidRDefault="00000000">
      <w:pPr>
        <w:pStyle w:val="Teksttreci0"/>
        <w:spacing w:after="120" w:line="276" w:lineRule="auto"/>
        <w:ind w:firstLine="0"/>
        <w:rPr>
          <w:color w:val="auto"/>
          <w:sz w:val="22"/>
          <w:szCs w:val="22"/>
        </w:rPr>
      </w:pPr>
      <w:r w:rsidRPr="00A91731">
        <w:rPr>
          <w:color w:val="auto"/>
          <w:sz w:val="22"/>
          <w:szCs w:val="22"/>
        </w:rPr>
        <w:t>a)</w:t>
      </w:r>
      <w:r w:rsidRPr="00A91731">
        <w:rPr>
          <w:color w:val="auto"/>
          <w:sz w:val="22"/>
          <w:szCs w:val="22"/>
        </w:rPr>
        <w:tab/>
        <w:t xml:space="preserve">wydanie zgody ograniczy przepustowość dworca autobusowego i przystanków komunikacyjnych </w:t>
      </w:r>
      <w:r w:rsidR="004524F4">
        <w:rPr>
          <w:color w:val="auto"/>
          <w:sz w:val="22"/>
          <w:szCs w:val="22"/>
        </w:rPr>
        <w:t xml:space="preserve">                   </w:t>
      </w:r>
      <w:r w:rsidRPr="00A91731">
        <w:rPr>
          <w:color w:val="auto"/>
          <w:sz w:val="22"/>
          <w:szCs w:val="22"/>
        </w:rPr>
        <w:t>w sposób uniemożliwiający lub znacznie utrudniający korzystanie z dworca autobusowego i przystanków przez już uprawnione podmioty,</w:t>
      </w:r>
    </w:p>
    <w:p w14:paraId="2B3472D1" w14:textId="77777777" w:rsidR="009C6F16" w:rsidRPr="00A91731" w:rsidRDefault="00000000">
      <w:pPr>
        <w:pStyle w:val="Teksttreci0"/>
        <w:spacing w:after="120" w:line="276" w:lineRule="auto"/>
        <w:ind w:firstLine="0"/>
        <w:rPr>
          <w:color w:val="auto"/>
          <w:sz w:val="22"/>
          <w:szCs w:val="22"/>
        </w:rPr>
      </w:pPr>
      <w:r w:rsidRPr="00A91731">
        <w:rPr>
          <w:color w:val="auto"/>
          <w:sz w:val="22"/>
          <w:szCs w:val="22"/>
        </w:rPr>
        <w:t>b)</w:t>
      </w:r>
      <w:r w:rsidRPr="00A91731">
        <w:rPr>
          <w:color w:val="auto"/>
          <w:sz w:val="22"/>
          <w:szCs w:val="22"/>
        </w:rPr>
        <w:tab/>
        <w:t>wydanie zgody spowodowałoby zagrożenie dla organizacji lub bezpieczeństwa ruchu drogowego,</w:t>
      </w:r>
    </w:p>
    <w:p w14:paraId="16259252" w14:textId="4CC6D89B" w:rsidR="009C6F16" w:rsidRPr="004F1072" w:rsidRDefault="00000000">
      <w:pPr>
        <w:pStyle w:val="Teksttreci0"/>
        <w:spacing w:after="120" w:line="276" w:lineRule="auto"/>
        <w:ind w:firstLine="0"/>
        <w:rPr>
          <w:color w:val="auto"/>
          <w:sz w:val="22"/>
          <w:szCs w:val="22"/>
        </w:rPr>
      </w:pPr>
      <w:r w:rsidRPr="00A91731">
        <w:rPr>
          <w:color w:val="auto"/>
          <w:sz w:val="22"/>
          <w:szCs w:val="22"/>
        </w:rPr>
        <w:t xml:space="preserve">c) przedsiębiorca lub operator ma zamiar świadczyć usługi przewozowe na trasie obsługiwanej już przez inne </w:t>
      </w:r>
      <w:r w:rsidRPr="004F1072">
        <w:rPr>
          <w:color w:val="auto"/>
          <w:sz w:val="22"/>
          <w:szCs w:val="22"/>
        </w:rPr>
        <w:t>podmioty i w podobnym czasie - gdy odstęp czasowy pomiędzy zatrzymaniami na dworcu autobusowym</w:t>
      </w:r>
      <w:r w:rsidR="004F1072" w:rsidRPr="004F1072">
        <w:rPr>
          <w:color w:val="auto"/>
          <w:sz w:val="22"/>
          <w:szCs w:val="22"/>
        </w:rPr>
        <w:t xml:space="preserve">                    </w:t>
      </w:r>
      <w:r w:rsidRPr="004F1072">
        <w:rPr>
          <w:color w:val="auto"/>
          <w:sz w:val="22"/>
          <w:szCs w:val="22"/>
        </w:rPr>
        <w:t xml:space="preserve"> i przystank</w:t>
      </w:r>
      <w:r w:rsidR="004F1072" w:rsidRPr="004F1072">
        <w:rPr>
          <w:color w:val="auto"/>
          <w:sz w:val="22"/>
          <w:szCs w:val="22"/>
        </w:rPr>
        <w:t>ach komunikacyjnych</w:t>
      </w:r>
      <w:r w:rsidRPr="004F1072">
        <w:rPr>
          <w:color w:val="auto"/>
          <w:sz w:val="22"/>
          <w:szCs w:val="22"/>
        </w:rPr>
        <w:t xml:space="preserve"> jest mniejszy niż 20 minut.” </w:t>
      </w:r>
    </w:p>
    <w:p w14:paraId="3A6B17D3" w14:textId="77777777" w:rsidR="009C6F16" w:rsidRDefault="009C6F16">
      <w:pPr>
        <w:pStyle w:val="Teksttreci0"/>
        <w:spacing w:after="120" w:line="276" w:lineRule="auto"/>
        <w:ind w:firstLine="0"/>
        <w:jc w:val="center"/>
        <w:rPr>
          <w:b/>
          <w:bCs/>
        </w:rPr>
      </w:pPr>
    </w:p>
    <w:p w14:paraId="397DD0CB" w14:textId="77777777" w:rsidR="009C6F16" w:rsidRDefault="00000000">
      <w:pPr>
        <w:pStyle w:val="Teksttreci0"/>
        <w:spacing w:after="120" w:line="276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2ABFDF1A" w14:textId="77777777" w:rsidR="009C6F16" w:rsidRDefault="00000000">
      <w:pPr>
        <w:pStyle w:val="Teksttreci0"/>
        <w:shd w:val="clear" w:color="auto" w:fill="auto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Wykonanie uchwały powierza się Burmistrzowi Janowa Lubelskiego.</w:t>
      </w:r>
    </w:p>
    <w:p w14:paraId="1DDEBCBE" w14:textId="77777777" w:rsidR="009C6F16" w:rsidRDefault="009C6F16">
      <w:pPr>
        <w:pStyle w:val="Nagwek10"/>
        <w:keepNext/>
        <w:keepLines/>
        <w:shd w:val="clear" w:color="auto" w:fill="auto"/>
        <w:spacing w:after="60" w:line="276" w:lineRule="auto"/>
        <w:rPr>
          <w:sz w:val="22"/>
          <w:szCs w:val="22"/>
        </w:rPr>
      </w:pPr>
    </w:p>
    <w:p w14:paraId="04FB85C4" w14:textId="77777777" w:rsidR="009C6F16" w:rsidRDefault="00000000">
      <w:pPr>
        <w:pStyle w:val="Nagwek10"/>
        <w:shd w:val="clear" w:color="auto" w:fill="auto"/>
        <w:spacing w:after="60" w:line="276" w:lineRule="auto"/>
        <w:rPr>
          <w:sz w:val="22"/>
          <w:szCs w:val="22"/>
        </w:rPr>
      </w:pPr>
      <w:bookmarkStart w:id="2" w:name="bookmark2"/>
      <w:r>
        <w:rPr>
          <w:sz w:val="22"/>
          <w:szCs w:val="22"/>
        </w:rPr>
        <w:t>§ 3-</w:t>
      </w:r>
      <w:bookmarkEnd w:id="2"/>
    </w:p>
    <w:p w14:paraId="40476148" w14:textId="77777777" w:rsidR="009C6F16" w:rsidRDefault="00000000">
      <w:pPr>
        <w:pStyle w:val="Teksttreci0"/>
        <w:shd w:val="clear" w:color="auto" w:fill="auto"/>
        <w:spacing w:after="126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Uchwała wchodzi w życie po upływie 14 dni od dnia ogłoszenia w Dzienniku Urzędowym Województwa Lubelskiego.</w:t>
      </w:r>
    </w:p>
    <w:p w14:paraId="0D6BE006" w14:textId="0370A255" w:rsidR="009C6F16" w:rsidRDefault="00000000">
      <w:pPr>
        <w:pStyle w:val="Teksttreci0"/>
        <w:shd w:val="clear" w:color="auto" w:fill="auto"/>
        <w:spacing w:after="480" w:line="276" w:lineRule="auto"/>
        <w:ind w:right="1440" w:firstLine="0"/>
        <w:jc w:val="center"/>
      </w:pPr>
      <w:r>
        <w:t xml:space="preserve">                                                                 </w:t>
      </w:r>
      <w:r>
        <w:tab/>
      </w:r>
      <w:r>
        <w:tab/>
      </w:r>
      <w:r>
        <w:tab/>
      </w:r>
      <w:r>
        <w:rPr>
          <w:b/>
          <w:bCs/>
          <w:sz w:val="22"/>
          <w:szCs w:val="22"/>
        </w:rPr>
        <w:t xml:space="preserve"> Przewodnicząca Rady Miejskiej </w:t>
      </w:r>
      <w:r>
        <w:rPr>
          <w:b/>
          <w:bCs/>
          <w:sz w:val="22"/>
          <w:szCs w:val="22"/>
        </w:rPr>
        <w:br/>
        <w:t xml:space="preserve">                                                                                              Bożena Czajkowsk</w:t>
      </w:r>
      <w:r w:rsidR="004F1072">
        <w:rPr>
          <w:b/>
          <w:bCs/>
          <w:sz w:val="22"/>
          <w:szCs w:val="22"/>
        </w:rPr>
        <w:t>a</w:t>
      </w:r>
    </w:p>
    <w:p w14:paraId="7E7E09FC" w14:textId="77777777" w:rsidR="009C6F16" w:rsidRDefault="00000000">
      <w:pPr>
        <w:pStyle w:val="Teksttreci0"/>
        <w:spacing w:after="480" w:line="276" w:lineRule="auto"/>
        <w:ind w:right="59" w:firstLine="0"/>
        <w:jc w:val="center"/>
      </w:pPr>
      <w:r>
        <w:rPr>
          <w:b/>
          <w:bCs/>
          <w:sz w:val="24"/>
          <w:szCs w:val="24"/>
        </w:rPr>
        <w:lastRenderedPageBreak/>
        <w:t>Uzasadnienie</w:t>
      </w:r>
    </w:p>
    <w:p w14:paraId="44521783" w14:textId="77777777" w:rsidR="009C6F16" w:rsidRDefault="00000000">
      <w:pPr>
        <w:pStyle w:val="Teksttreci0"/>
        <w:spacing w:after="480" w:line="276" w:lineRule="auto"/>
        <w:ind w:right="59" w:firstLine="708"/>
      </w:pPr>
      <w:r>
        <w:rPr>
          <w:sz w:val="24"/>
          <w:szCs w:val="24"/>
        </w:rPr>
        <w:t xml:space="preserve">Ustawa o publicznym transporcie zbiorowym z dnia 16 grudnia 2010 r. (tekst jednolity:                Dz. U. z 2025 r., </w:t>
      </w:r>
      <w:r w:rsidRPr="004F1072">
        <w:rPr>
          <w:color w:val="auto"/>
          <w:sz w:val="24"/>
          <w:szCs w:val="24"/>
        </w:rPr>
        <w:t>poz. 285) stanowi, że do zadań organizatora publicznego transportu zbiorowego (właściwej jednostki samorządu terytorialnego</w:t>
      </w:r>
      <w:r>
        <w:rPr>
          <w:sz w:val="24"/>
          <w:szCs w:val="24"/>
        </w:rPr>
        <w:t>) należy określanie przystanków komunikacyjnych              i dworców, których właścicielem lub zarządzającym jest jednostka samorządu terytorialnego, udostępnionych dla operatorów i przewoźników oraz warunków i zasad korzystania z tych obiektów.</w:t>
      </w:r>
    </w:p>
    <w:p w14:paraId="1C5CC5F2" w14:textId="77777777" w:rsidR="009C6F16" w:rsidRDefault="00000000">
      <w:pPr>
        <w:pStyle w:val="Teksttreci0"/>
        <w:spacing w:after="480" w:line="276" w:lineRule="auto"/>
        <w:ind w:right="59" w:firstLine="708"/>
      </w:pPr>
      <w:r>
        <w:rPr>
          <w:sz w:val="24"/>
          <w:szCs w:val="24"/>
        </w:rPr>
        <w:t xml:space="preserve">Zgodnie z art. 15 ust. 2 ww. ustawy określenie warunków i zasad korzystania z tych obiektów następuje w drodze uchwały podjętej przez właściwy organ danej jednostki samorządu terytorialnego. </w:t>
      </w:r>
    </w:p>
    <w:p w14:paraId="2E22A816" w14:textId="228F3E63" w:rsidR="009C6F16" w:rsidRPr="00A91731" w:rsidRDefault="00000000">
      <w:pPr>
        <w:pStyle w:val="Teksttreci0"/>
        <w:spacing w:after="480" w:line="276" w:lineRule="auto"/>
        <w:ind w:right="59" w:firstLine="708"/>
        <w:rPr>
          <w:color w:val="auto"/>
        </w:rPr>
      </w:pPr>
      <w:r>
        <w:rPr>
          <w:sz w:val="24"/>
          <w:szCs w:val="24"/>
        </w:rPr>
        <w:t xml:space="preserve">Uchwała wprowadza zmianę w załączniku Nr 2 do uchwały Nr XL/261/14 Rady Miejskiej                            w Janowie Lubelskim z dnia 30 stycznia 2014 r. w sprawie określenia dworców i przystanków komunikacyjnych, których właścicielem jest Gmina Janów Lubelski oraz warunków, zasad i stawek opłat za korzystanie z nich przez operatorów i </w:t>
      </w:r>
      <w:r w:rsidRPr="00A91731">
        <w:rPr>
          <w:color w:val="auto"/>
          <w:sz w:val="24"/>
          <w:szCs w:val="24"/>
        </w:rPr>
        <w:t xml:space="preserve">przewoźników, określając przypadki,  w których Gmina może odmówić </w:t>
      </w:r>
      <w:r w:rsidR="004F1072" w:rsidRPr="004F1072">
        <w:rPr>
          <w:color w:val="auto"/>
          <w:sz w:val="24"/>
          <w:szCs w:val="24"/>
        </w:rPr>
        <w:t xml:space="preserve">operatorowi lub przewoźnikowi </w:t>
      </w:r>
      <w:r w:rsidRPr="00A91731">
        <w:rPr>
          <w:color w:val="auto"/>
          <w:sz w:val="24"/>
          <w:szCs w:val="24"/>
        </w:rPr>
        <w:t>zgody na udostępnienie dworca autobusowego oraz przystanków komunikacyjnych.</w:t>
      </w:r>
    </w:p>
    <w:sectPr w:rsidR="009C6F16" w:rsidRPr="00A91731">
      <w:headerReference w:type="default" r:id="rId6"/>
      <w:footerReference w:type="default" r:id="rId7"/>
      <w:pgSz w:w="11906" w:h="16838"/>
      <w:pgMar w:top="1520" w:right="1174" w:bottom="1520" w:left="1169" w:header="1092" w:footer="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51C2" w14:textId="77777777" w:rsidR="00A02443" w:rsidRDefault="00A02443">
      <w:r>
        <w:separator/>
      </w:r>
    </w:p>
  </w:endnote>
  <w:endnote w:type="continuationSeparator" w:id="0">
    <w:p w14:paraId="68C7557A" w14:textId="77777777" w:rsidR="00A02443" w:rsidRDefault="00A0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6B9" w14:textId="77777777" w:rsidR="009C6F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45B8993" wp14:editId="66B99DC6">
              <wp:simplePos x="0" y="0"/>
              <wp:positionH relativeFrom="page">
                <wp:posOffset>748665</wp:posOffset>
              </wp:positionH>
              <wp:positionV relativeFrom="page">
                <wp:posOffset>10130790</wp:posOffset>
              </wp:positionV>
              <wp:extent cx="604202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1520" cy="1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E698CE" w14:textId="77777777" w:rsidR="009C6F16" w:rsidRDefault="009C6F16">
                          <w:pPr>
                            <w:pStyle w:val="Nagweklubstopka20"/>
                            <w:shd w:val="clear" w:color="auto" w:fill="auto"/>
                            <w:tabs>
                              <w:tab w:val="right" w:pos="9514"/>
                            </w:tabs>
                            <w:rPr>
                              <w:color w:val="au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stroked="f" style="position:absolute;margin-left:58.95pt;margin-top:797.7pt;width:475.65pt;height:9.6pt;mso-position-horizontal-relative:page;mso-position-vertical-relative:page" wp14:anchorId="5D129E28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shd w:val="clear" w:color="auto" w:fill="auto"/>
                      <w:tabs>
                        <w:tab w:val="clear" w:pos="708"/>
                        <w:tab w:val="right" w:pos="9514" w:leader="none"/>
                      </w:tabs>
                      <w:rPr>
                        <w:color w:val="auto"/>
                        <w:sz w:val="17"/>
                        <w:szCs w:val="17"/>
                      </w:rPr>
                    </w:pPr>
                    <w:r>
                      <w:rPr>
                        <w:color w:val="auto"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F418" w14:textId="77777777" w:rsidR="00A02443" w:rsidRDefault="00A02443">
      <w:r>
        <w:separator/>
      </w:r>
    </w:p>
  </w:footnote>
  <w:footnote w:type="continuationSeparator" w:id="0">
    <w:p w14:paraId="386ADF4E" w14:textId="77777777" w:rsidR="00A02443" w:rsidRDefault="00A0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88BD" w14:textId="77777777" w:rsidR="009C6F16" w:rsidRDefault="00000000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16"/>
    <w:rsid w:val="00122087"/>
    <w:rsid w:val="001C6278"/>
    <w:rsid w:val="004524F4"/>
    <w:rsid w:val="004F1072"/>
    <w:rsid w:val="0055663C"/>
    <w:rsid w:val="00831006"/>
    <w:rsid w:val="009C6F16"/>
    <w:rsid w:val="00A02443"/>
    <w:rsid w:val="00A91731"/>
    <w:rsid w:val="00A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BFA"/>
  <w15:docId w15:val="{DD54A925-A3F5-4C06-B1D0-D33037C9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11C7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11C7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11C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320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11C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Dworak</dc:creator>
  <dc:description/>
  <cp:lastModifiedBy>DO7000-H737NS3@janowlubelski.pl</cp:lastModifiedBy>
  <cp:revision>4</cp:revision>
  <cp:lastPrinted>2025-04-17T06:29:00Z</cp:lastPrinted>
  <dcterms:created xsi:type="dcterms:W3CDTF">2025-04-17T11:57:00Z</dcterms:created>
  <dcterms:modified xsi:type="dcterms:W3CDTF">2025-04-18T06:46:00Z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