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880B" w14:textId="1E692881" w:rsidR="004551D9" w:rsidRPr="004551D9" w:rsidRDefault="004551D9">
      <w:pPr>
        <w:rPr>
          <w:rFonts w:cstheme="minorHAnsi"/>
          <w:sz w:val="24"/>
          <w:szCs w:val="24"/>
        </w:rPr>
      </w:pPr>
      <w:r w:rsidRPr="004551D9">
        <w:rPr>
          <w:rFonts w:cstheme="minorHAnsi"/>
          <w:sz w:val="24"/>
          <w:szCs w:val="24"/>
        </w:rPr>
        <w:t>Załącznik Nr 4 do Uchwały Nr</w:t>
      </w:r>
      <w:r w:rsidR="005475DF">
        <w:rPr>
          <w:rFonts w:cstheme="minorHAnsi"/>
          <w:sz w:val="24"/>
          <w:szCs w:val="24"/>
        </w:rPr>
        <w:t xml:space="preserve"> ……….</w:t>
      </w:r>
      <w:r w:rsidRPr="004551D9">
        <w:rPr>
          <w:rFonts w:cstheme="minorHAnsi"/>
          <w:sz w:val="24"/>
          <w:szCs w:val="24"/>
        </w:rPr>
        <w:t xml:space="preserve">  Rady Miejskiej w Janowie Lubelskim z dnia  </w:t>
      </w:r>
      <w:r w:rsidR="005475DF" w:rsidRPr="0071426A">
        <w:rPr>
          <w:rFonts w:cstheme="minorHAnsi"/>
          <w:sz w:val="24"/>
          <w:szCs w:val="24"/>
        </w:rPr>
        <w:t>…..</w:t>
      </w:r>
      <w:r w:rsidRPr="0071426A">
        <w:rPr>
          <w:rFonts w:cstheme="minorHAnsi"/>
          <w:sz w:val="24"/>
          <w:szCs w:val="24"/>
        </w:rPr>
        <w:t>…. Września</w:t>
      </w:r>
      <w:r w:rsidRPr="004551D9">
        <w:rPr>
          <w:rFonts w:cstheme="minorHAnsi"/>
          <w:sz w:val="24"/>
          <w:szCs w:val="24"/>
        </w:rPr>
        <w:t xml:space="preserve"> 2025</w:t>
      </w:r>
      <w:r w:rsidR="00BC3588">
        <w:rPr>
          <w:rFonts w:cstheme="minorHAnsi"/>
          <w:sz w:val="24"/>
          <w:szCs w:val="24"/>
        </w:rPr>
        <w:t> </w:t>
      </w:r>
      <w:r w:rsidRPr="004551D9">
        <w:rPr>
          <w:rFonts w:cstheme="minorHAnsi"/>
          <w:sz w:val="24"/>
          <w:szCs w:val="24"/>
        </w:rPr>
        <w:t>r.</w:t>
      </w:r>
    </w:p>
    <w:p w14:paraId="7D97F72B" w14:textId="018AEA9D" w:rsidR="00EE469B" w:rsidRPr="004551D9" w:rsidRDefault="004551D9" w:rsidP="004551D9">
      <w:pPr>
        <w:jc w:val="center"/>
        <w:rPr>
          <w:rFonts w:cstheme="minorHAnsi"/>
          <w:b/>
          <w:bCs/>
          <w:sz w:val="24"/>
          <w:szCs w:val="24"/>
        </w:rPr>
      </w:pPr>
      <w:r w:rsidRPr="004551D9">
        <w:rPr>
          <w:rFonts w:cstheme="minorHAnsi"/>
          <w:b/>
          <w:bCs/>
          <w:sz w:val="24"/>
          <w:szCs w:val="24"/>
        </w:rPr>
        <w:t>Uzasadnienie</w:t>
      </w:r>
    </w:p>
    <w:p w14:paraId="2186561E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I. Przedmiot i podstawa prawna uchwały</w:t>
      </w:r>
    </w:p>
    <w:p w14:paraId="39A2716D" w14:textId="0FC1C36F" w:rsidR="004551D9" w:rsidRPr="004551D9" w:rsidRDefault="003B7B1F" w:rsidP="004551D9">
      <w:pPr>
        <w:pStyle w:val="NormalnyWeb"/>
        <w:rPr>
          <w:rFonts w:asciiTheme="minorHAnsi" w:hAnsiTheme="minorHAnsi" w:cstheme="minorHAnsi"/>
        </w:rPr>
      </w:pPr>
      <w:r>
        <w:rPr>
          <w:rStyle w:val="citation-423"/>
          <w:rFonts w:asciiTheme="minorHAnsi" w:eastAsiaTheme="majorEastAsia" w:hAnsiTheme="minorHAnsi" w:cstheme="minorHAnsi"/>
        </w:rPr>
        <w:t>U</w:t>
      </w:r>
      <w:r w:rsidR="004551D9" w:rsidRPr="004551D9">
        <w:rPr>
          <w:rStyle w:val="citation-423"/>
          <w:rFonts w:asciiTheme="minorHAnsi" w:eastAsiaTheme="majorEastAsia" w:hAnsiTheme="minorHAnsi" w:cstheme="minorHAnsi"/>
        </w:rPr>
        <w:t xml:space="preserve">chwała jest odpowiedzią na wniosek złożony w dniu 25 sierpnia 2025 r. przez SIM LUBELSKIE Spółka z o.o. </w:t>
      </w:r>
      <w:r w:rsidR="004551D9" w:rsidRPr="004551D9">
        <w:rPr>
          <w:rFonts w:asciiTheme="minorHAnsi" w:hAnsiTheme="minorHAnsi" w:cstheme="minorHAnsi"/>
        </w:rPr>
        <w:t>w sprawie ustalenia lokalizacji inwestycji mieszkaniowej na podstawie ustawy z dnia 5 lipca 2018 r. o ułatwieniach w przygotowaniu i realizacji inwestycji mieszkaniowych oraz inwestycji towarzyszących (Dz. U. z 2024 r. poz. 195), zwanej dalej „specustawą mieszkaniową”.</w:t>
      </w:r>
    </w:p>
    <w:p w14:paraId="5DFF42C5" w14:textId="77777777" w:rsidR="006246DC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Celem specustawy mieszkaniowej jest wspieranie budownictwa mieszkaniowego poprzez uproszczenie i przyspieszenie procedur administracyjnych. Kluczowym mechanizmem ustawy jest możliwość lokalizacji inwestycji mieszkaniowych niezależnie od ustaleń obowiązującego miejscowego planu zagospodarowania przestrzennego</w:t>
      </w:r>
      <w:r w:rsidRPr="006246DC">
        <w:rPr>
          <w:rFonts w:asciiTheme="minorHAnsi" w:hAnsiTheme="minorHAnsi" w:cstheme="minorHAnsi"/>
        </w:rPr>
        <w:t xml:space="preserve">, </w:t>
      </w:r>
      <w:r w:rsidR="006246DC" w:rsidRPr="006246DC">
        <w:rPr>
          <w:rFonts w:asciiTheme="minorHAnsi" w:hAnsiTheme="minorHAnsi" w:cstheme="minorHAnsi"/>
        </w:rPr>
        <w:t>pod warunkiem że jest zgodna z planem ogólnym gminy (POG)</w:t>
      </w:r>
      <w:r w:rsidR="006246DC">
        <w:rPr>
          <w:rFonts w:asciiTheme="minorHAnsi" w:hAnsiTheme="minorHAnsi" w:cstheme="minorHAnsi"/>
        </w:rPr>
        <w:t xml:space="preserve"> </w:t>
      </w:r>
      <w:r w:rsidR="006246DC" w:rsidRPr="004551D9">
        <w:rPr>
          <w:rFonts w:asciiTheme="minorHAnsi" w:hAnsiTheme="minorHAnsi" w:cstheme="minorHAnsi"/>
        </w:rPr>
        <w:t>oraz uchwałami o utworzeniu parku kulturowego</w:t>
      </w:r>
      <w:r w:rsidR="006246DC">
        <w:rPr>
          <w:rFonts w:asciiTheme="minorHAnsi" w:hAnsiTheme="minorHAnsi" w:cstheme="minorHAnsi"/>
        </w:rPr>
        <w:t xml:space="preserve">. </w:t>
      </w:r>
    </w:p>
    <w:p w14:paraId="27E622BD" w14:textId="5188F5B1" w:rsidR="004551D9" w:rsidRPr="004551D9" w:rsidRDefault="006246DC" w:rsidP="004551D9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6246DC">
        <w:rPr>
          <w:rFonts w:asciiTheme="minorHAnsi" w:hAnsiTheme="minorHAnsi" w:cstheme="minorHAnsi"/>
        </w:rPr>
        <w:t xml:space="preserve"> okresie przejściowym </w:t>
      </w:r>
      <w:r>
        <w:rPr>
          <w:rFonts w:asciiTheme="minorHAnsi" w:hAnsiTheme="minorHAnsi" w:cstheme="minorHAnsi"/>
        </w:rPr>
        <w:t xml:space="preserve">ma zastosowanie </w:t>
      </w:r>
      <w:r w:rsidRPr="006246DC">
        <w:rPr>
          <w:rFonts w:asciiTheme="minorHAnsi" w:hAnsiTheme="minorHAnsi" w:cstheme="minorHAnsi"/>
        </w:rPr>
        <w:t xml:space="preserve">art. 70 ust. 2 ustawy z dnia 7 lipca 2023 r. o zmianie ustawy o planowaniu i zagospodarowaniu przestrzennym oraz niektórych innych ustaw (Dz. U. z 2023 r. poz. 1688, 1824, 527). Przepis dotyczy uchwał w sprawie ustalenia lokalizacji inwestycji mieszkaniowej lub inwestycji towarzyszącej, w którym wskazano sposób stosowania przepisów dotychczasowych dotyczących spraw wszczętych po dniu wejścia w życie ustawy, ale niezakończonych przed dniem wejścia w życie planu ogólnego gminy w danej gminie. Zgodnie z tymi regulacjami </w:t>
      </w:r>
      <w:r w:rsidR="00440EC6" w:rsidRPr="006246DC">
        <w:rPr>
          <w:rFonts w:asciiTheme="minorHAnsi" w:hAnsiTheme="minorHAnsi" w:cstheme="minorHAnsi"/>
        </w:rPr>
        <w:t xml:space="preserve"> </w:t>
      </w:r>
      <w:r w:rsidRPr="004551D9">
        <w:rPr>
          <w:rFonts w:asciiTheme="minorHAnsi" w:hAnsiTheme="minorHAnsi" w:cstheme="minorHAnsi"/>
        </w:rPr>
        <w:t>lokalizacj</w:t>
      </w:r>
      <w:r>
        <w:rPr>
          <w:rFonts w:asciiTheme="minorHAnsi" w:hAnsiTheme="minorHAnsi" w:cstheme="minorHAnsi"/>
        </w:rPr>
        <w:t>a</w:t>
      </w:r>
      <w:r w:rsidRPr="004551D9">
        <w:rPr>
          <w:rFonts w:asciiTheme="minorHAnsi" w:hAnsiTheme="minorHAnsi" w:cstheme="minorHAnsi"/>
        </w:rPr>
        <w:t xml:space="preserve"> inwestycji mieszkaniowych niezależnie od ustaleń obowiązującego miejscowego planu zagospodarowania przestrzennego </w:t>
      </w:r>
      <w:r>
        <w:rPr>
          <w:rFonts w:asciiTheme="minorHAnsi" w:hAnsiTheme="minorHAnsi" w:cstheme="minorHAnsi"/>
        </w:rPr>
        <w:t xml:space="preserve">jest możliwa </w:t>
      </w:r>
      <w:r w:rsidR="004551D9" w:rsidRPr="004551D9">
        <w:rPr>
          <w:rFonts w:asciiTheme="minorHAnsi" w:hAnsiTheme="minorHAnsi" w:cstheme="minorHAnsi"/>
        </w:rPr>
        <w:t xml:space="preserve">pod warunkiem, że inwestycja nie jest sprzeczna </w:t>
      </w:r>
      <w:r w:rsidR="00C1000E">
        <w:rPr>
          <w:rFonts w:asciiTheme="minorHAnsi" w:hAnsiTheme="minorHAnsi" w:cstheme="minorHAnsi"/>
        </w:rPr>
        <w:t xml:space="preserve">ze </w:t>
      </w:r>
      <w:r w:rsidR="00C34293">
        <w:rPr>
          <w:rFonts w:asciiTheme="minorHAnsi" w:hAnsiTheme="minorHAnsi" w:cstheme="minorHAnsi"/>
        </w:rPr>
        <w:t>s</w:t>
      </w:r>
      <w:r w:rsidR="004551D9" w:rsidRPr="004551D9">
        <w:rPr>
          <w:rFonts w:asciiTheme="minorHAnsi" w:hAnsiTheme="minorHAnsi" w:cstheme="minorHAnsi"/>
        </w:rPr>
        <w:t>tudium uwarunkowań i kierunków zagospodarowania przestrzennego gminy.</w:t>
      </w:r>
    </w:p>
    <w:p w14:paraId="42CF72B8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II. Stan faktyczny i zgodność ze Studium</w:t>
      </w:r>
    </w:p>
    <w:p w14:paraId="2B70D051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2"/>
          <w:rFonts w:asciiTheme="minorHAnsi" w:eastAsiaTheme="majorEastAsia" w:hAnsiTheme="minorHAnsi" w:cstheme="minorHAnsi"/>
        </w:rPr>
        <w:t>Inwestor, SIM LUBELSKIE Sp. z o.o., planuje budowę jednego pięciokondygnacyjnego, podpiwniczonego budynku mieszkalnego wielorodzinnego, zawierającego od 45 do 55 mieszkań, wraz z niezbędną infrastrukturą techniczną, parkingami, placem zabaw i terenami rekreacyjnymi</w:t>
      </w:r>
      <w:r w:rsidRPr="004551D9">
        <w:rPr>
          <w:rFonts w:asciiTheme="minorHAnsi" w:hAnsiTheme="minorHAnsi" w:cstheme="minorHAnsi"/>
        </w:rPr>
        <w:t>.</w:t>
      </w:r>
    </w:p>
    <w:p w14:paraId="3A1C2692" w14:textId="54336F8A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1"/>
          <w:rFonts w:asciiTheme="minorHAnsi" w:eastAsiaTheme="majorEastAsia" w:hAnsiTheme="minorHAnsi" w:cstheme="minorHAnsi"/>
        </w:rPr>
        <w:t>Teren objęty wnioskiem, zgodnie z obowiązującym Miejscowym Planem Zagospodarowania Przestrzennego Miasta Janowa Lubelskiego – „</w:t>
      </w:r>
      <w:r w:rsidRPr="00805B4B">
        <w:rPr>
          <w:rStyle w:val="citation-421"/>
          <w:rFonts w:asciiTheme="minorHAnsi" w:eastAsiaTheme="majorEastAsia" w:hAnsiTheme="minorHAnsi" w:cstheme="minorHAnsi"/>
        </w:rPr>
        <w:t xml:space="preserve">NOWE CENTRUM”, znajduje się na </w:t>
      </w:r>
      <w:r w:rsidR="00C34293">
        <w:rPr>
          <w:rStyle w:val="citation-421"/>
          <w:rFonts w:asciiTheme="minorHAnsi" w:eastAsiaTheme="majorEastAsia" w:hAnsiTheme="minorHAnsi" w:cstheme="minorHAnsi"/>
        </w:rPr>
        <w:t>terenie funkcjonalnym</w:t>
      </w:r>
      <w:r w:rsidRPr="00805B4B">
        <w:rPr>
          <w:rStyle w:val="citation-421"/>
          <w:rFonts w:asciiTheme="minorHAnsi" w:eastAsiaTheme="majorEastAsia" w:hAnsiTheme="minorHAnsi" w:cstheme="minorHAnsi"/>
        </w:rPr>
        <w:t xml:space="preserve"> oznaczonym symbolem ZPR-1, przeznaczonym </w:t>
      </w:r>
      <w:r w:rsidR="00597702" w:rsidRPr="00805B4B">
        <w:rPr>
          <w:rStyle w:val="citation-421"/>
          <w:rFonts w:asciiTheme="minorHAnsi" w:eastAsiaTheme="majorEastAsia" w:hAnsiTheme="minorHAnsi"/>
        </w:rPr>
        <w:t>na realizacje i utrzymanie funkcji rekreacji (symbol ZPR-1) z dopuszczeniem realizacji maksymalnie dwu obiektów usługowych</w:t>
      </w:r>
      <w:r w:rsidRPr="00805B4B">
        <w:rPr>
          <w:rStyle w:val="citation-421"/>
          <w:rFonts w:asciiTheme="minorHAnsi" w:eastAsiaTheme="majorEastAsia" w:hAnsiTheme="minorHAnsi" w:cstheme="minorHAnsi"/>
        </w:rPr>
        <w:t>, co wyklucza lokalizację nowej zabudowy kubaturowej o charakterze mieszkalnym</w:t>
      </w:r>
      <w:r w:rsidRPr="00805B4B">
        <w:rPr>
          <w:rStyle w:val="citation-421"/>
          <w:rFonts w:eastAsiaTheme="majorEastAsia"/>
        </w:rPr>
        <w:t>.</w:t>
      </w:r>
    </w:p>
    <w:p w14:paraId="20D30EF0" w14:textId="64775829" w:rsidR="00132572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Style w:val="citation-420"/>
          <w:rFonts w:asciiTheme="minorHAnsi" w:eastAsiaTheme="majorEastAsia" w:hAnsiTheme="minorHAnsi" w:cstheme="minorHAnsi"/>
        </w:rPr>
        <w:t xml:space="preserve">Jednakże, zgodnie z dokumentem planistycznym, jakim jest </w:t>
      </w:r>
      <w:r w:rsidRPr="004551D9">
        <w:rPr>
          <w:rStyle w:val="citation-420"/>
          <w:rFonts w:asciiTheme="minorHAnsi" w:eastAsiaTheme="majorEastAsia" w:hAnsiTheme="minorHAnsi" w:cstheme="minorHAnsi"/>
          <w:b/>
          <w:bCs/>
        </w:rPr>
        <w:t>Studium uwarunkowań i kierunków zagospodarowania przestrzennego miasta i gminy Janów Lubelski</w:t>
      </w:r>
      <w:r w:rsidR="00FC2D61">
        <w:rPr>
          <w:rStyle w:val="citation-420"/>
          <w:rFonts w:asciiTheme="minorHAnsi" w:eastAsiaTheme="majorEastAsia" w:hAnsiTheme="minorHAnsi" w:cstheme="minorHAnsi"/>
          <w:b/>
          <w:bCs/>
        </w:rPr>
        <w:t xml:space="preserve"> </w:t>
      </w:r>
      <w:r w:rsidR="00FC2D61" w:rsidRPr="004551D9">
        <w:rPr>
          <w:rFonts w:asciiTheme="minorHAnsi" w:hAnsiTheme="minorHAnsi" w:cstheme="minorHAnsi"/>
        </w:rPr>
        <w:t>(dalej „Studium”)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, </w:t>
      </w:r>
      <w:r w:rsidR="00207BA7">
        <w:rPr>
          <w:rStyle w:val="citation-420"/>
          <w:rFonts w:asciiTheme="minorHAnsi" w:eastAsiaTheme="majorEastAsia" w:hAnsiTheme="minorHAnsi" w:cstheme="minorHAnsi"/>
        </w:rPr>
        <w:t>teren inwestycji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 jest wskazany jako </w:t>
      </w:r>
      <w:r w:rsidR="00207BA7" w:rsidRPr="004551D9">
        <w:rPr>
          <w:rStyle w:val="citation-420"/>
          <w:rFonts w:asciiTheme="minorHAnsi" w:eastAsiaTheme="majorEastAsia" w:hAnsiTheme="minorHAnsi" w:cstheme="minorHAnsi"/>
        </w:rPr>
        <w:t xml:space="preserve">obszar </w:t>
      </w:r>
      <w:r w:rsidR="005E10C1">
        <w:rPr>
          <w:rStyle w:val="citation-420"/>
          <w:rFonts w:asciiTheme="minorHAnsi" w:eastAsiaTheme="majorEastAsia" w:hAnsiTheme="minorHAnsi" w:cstheme="minorHAnsi"/>
        </w:rPr>
        <w:t xml:space="preserve">o przewadze </w:t>
      </w:r>
      <w:r w:rsidRPr="004551D9">
        <w:rPr>
          <w:rStyle w:val="citation-420"/>
          <w:rFonts w:asciiTheme="minorHAnsi" w:eastAsiaTheme="majorEastAsia" w:hAnsiTheme="minorHAnsi" w:cstheme="minorHAnsi"/>
        </w:rPr>
        <w:t xml:space="preserve">zabudowy </w:t>
      </w:r>
      <w:r w:rsidRPr="004551D9">
        <w:rPr>
          <w:rStyle w:val="citation-420"/>
          <w:rFonts w:asciiTheme="minorHAnsi" w:eastAsiaTheme="majorEastAsia" w:hAnsiTheme="minorHAnsi" w:cstheme="minorHAnsi"/>
        </w:rPr>
        <w:lastRenderedPageBreak/>
        <w:t xml:space="preserve">mieszkaniowej wielorodzinnej (symbol </w:t>
      </w:r>
      <w:r w:rsidRPr="004551D9">
        <w:rPr>
          <w:rStyle w:val="citation-420"/>
          <w:rFonts w:asciiTheme="minorHAnsi" w:eastAsiaTheme="majorEastAsia" w:hAnsiTheme="minorHAnsi" w:cstheme="minorHAnsi"/>
          <w:b/>
          <w:bCs/>
        </w:rPr>
        <w:t>MW</w:t>
      </w:r>
      <w:r w:rsidRPr="004551D9">
        <w:rPr>
          <w:rStyle w:val="citation-420"/>
          <w:rFonts w:asciiTheme="minorHAnsi" w:eastAsiaTheme="majorEastAsia" w:hAnsiTheme="minorHAnsi" w:cstheme="minorHAnsi"/>
        </w:rPr>
        <w:t>)</w:t>
      </w:r>
      <w:r w:rsidR="002E6A53">
        <w:rPr>
          <w:rStyle w:val="citation-420"/>
          <w:rFonts w:asciiTheme="minorHAnsi" w:eastAsiaTheme="majorEastAsia" w:hAnsiTheme="minorHAnsi" w:cstheme="minorHAnsi"/>
        </w:rPr>
        <w:t xml:space="preserve"> </w:t>
      </w:r>
      <w:r w:rsidR="002E6A53" w:rsidRPr="002E6A53">
        <w:rPr>
          <w:rStyle w:val="citation-420"/>
          <w:rFonts w:asciiTheme="minorHAnsi" w:eastAsiaTheme="majorEastAsia" w:hAnsiTheme="minorHAnsi"/>
        </w:rPr>
        <w:t>oraz  o</w:t>
      </w:r>
      <w:r w:rsidR="005E10C1">
        <w:rPr>
          <w:rStyle w:val="citation-420"/>
          <w:rFonts w:asciiTheme="minorHAnsi" w:eastAsiaTheme="majorEastAsia" w:hAnsiTheme="minorHAnsi"/>
        </w:rPr>
        <w:t>bszar o</w:t>
      </w:r>
      <w:r w:rsidR="002E6A53" w:rsidRPr="002E6A53">
        <w:rPr>
          <w:rStyle w:val="citation-420"/>
          <w:rFonts w:asciiTheme="minorHAnsi" w:eastAsiaTheme="majorEastAsia" w:hAnsiTheme="minorHAnsi"/>
        </w:rPr>
        <w:t xml:space="preserve"> przewadze zieleni urządzonej w tym terenów z udziałem rekreacji (</w:t>
      </w:r>
      <w:r w:rsidR="002E6A53" w:rsidRPr="005E10C1">
        <w:rPr>
          <w:rStyle w:val="citation-420"/>
          <w:rFonts w:asciiTheme="minorHAnsi" w:eastAsiaTheme="majorEastAsia" w:hAnsiTheme="minorHAnsi"/>
          <w:b/>
          <w:bCs/>
        </w:rPr>
        <w:t>ZP</w:t>
      </w:r>
      <w:r w:rsidR="002E6A53" w:rsidRPr="002E6A53">
        <w:rPr>
          <w:rStyle w:val="citation-420"/>
          <w:rFonts w:asciiTheme="minorHAnsi" w:eastAsiaTheme="majorEastAsia" w:hAnsiTheme="minorHAnsi"/>
        </w:rPr>
        <w:t>).</w:t>
      </w:r>
      <w:r w:rsidRPr="002E6A53">
        <w:rPr>
          <w:rStyle w:val="citation-420"/>
          <w:rFonts w:eastAsiaTheme="majorEastAsia"/>
        </w:rPr>
        <w:t xml:space="preserve"> </w:t>
      </w:r>
      <w:r w:rsidR="007B2414" w:rsidRPr="005E10C1">
        <w:rPr>
          <w:rFonts w:asciiTheme="minorHAnsi" w:hAnsiTheme="minorHAnsi" w:cstheme="minorHAnsi"/>
        </w:rPr>
        <w:t xml:space="preserve">Zgodnie z </w:t>
      </w:r>
      <w:r w:rsidR="007B2414">
        <w:rPr>
          <w:rFonts w:asciiTheme="minorHAnsi" w:hAnsiTheme="minorHAnsi" w:cstheme="minorHAnsi"/>
        </w:rPr>
        <w:t xml:space="preserve">załącznikiem nr 2 do uchwały </w:t>
      </w:r>
      <w:r w:rsidR="002E6A53">
        <w:rPr>
          <w:rFonts w:asciiTheme="minorHAnsi" w:hAnsiTheme="minorHAnsi" w:cstheme="minorHAnsi"/>
        </w:rPr>
        <w:t>budynek wielorodzinny</w:t>
      </w:r>
      <w:r w:rsidR="007B2414">
        <w:rPr>
          <w:rFonts w:asciiTheme="minorHAnsi" w:hAnsiTheme="minorHAnsi" w:cstheme="minorHAnsi"/>
        </w:rPr>
        <w:t xml:space="preserve"> jest lokalizowan</w:t>
      </w:r>
      <w:r w:rsidR="002E6A53">
        <w:rPr>
          <w:rFonts w:asciiTheme="minorHAnsi" w:hAnsiTheme="minorHAnsi" w:cstheme="minorHAnsi"/>
        </w:rPr>
        <w:t>y</w:t>
      </w:r>
      <w:r w:rsidR="007B2414">
        <w:rPr>
          <w:rFonts w:asciiTheme="minorHAnsi" w:hAnsiTheme="minorHAnsi" w:cstheme="minorHAnsi"/>
        </w:rPr>
        <w:t xml:space="preserve"> w granicach </w:t>
      </w:r>
      <w:r w:rsidR="00766EF0">
        <w:rPr>
          <w:rFonts w:asciiTheme="minorHAnsi" w:hAnsiTheme="minorHAnsi" w:cstheme="minorHAnsi"/>
        </w:rPr>
        <w:t>obszaru</w:t>
      </w:r>
      <w:r w:rsidR="007B2414">
        <w:rPr>
          <w:rFonts w:asciiTheme="minorHAnsi" w:hAnsiTheme="minorHAnsi" w:cstheme="minorHAnsi"/>
        </w:rPr>
        <w:t xml:space="preserve"> </w:t>
      </w:r>
      <w:r w:rsidR="00766EF0">
        <w:rPr>
          <w:rFonts w:asciiTheme="minorHAnsi" w:hAnsiTheme="minorHAnsi" w:cstheme="minorHAnsi"/>
        </w:rPr>
        <w:t xml:space="preserve">oznaczonego w </w:t>
      </w:r>
      <w:r w:rsidR="00B06517">
        <w:rPr>
          <w:rFonts w:asciiTheme="minorHAnsi" w:hAnsiTheme="minorHAnsi" w:cstheme="minorHAnsi"/>
        </w:rPr>
        <w:t>S</w:t>
      </w:r>
      <w:r w:rsidR="00766EF0">
        <w:rPr>
          <w:rFonts w:asciiTheme="minorHAnsi" w:hAnsiTheme="minorHAnsi" w:cstheme="minorHAnsi"/>
        </w:rPr>
        <w:t xml:space="preserve">tudium symbolem </w:t>
      </w:r>
      <w:r w:rsidR="007B2414" w:rsidRPr="007B2414">
        <w:rPr>
          <w:rFonts w:asciiTheme="minorHAnsi" w:hAnsiTheme="minorHAnsi" w:cstheme="minorHAnsi"/>
          <w:b/>
          <w:bCs/>
        </w:rPr>
        <w:t>MW</w:t>
      </w:r>
      <w:r w:rsidR="007B2414">
        <w:rPr>
          <w:rFonts w:asciiTheme="minorHAnsi" w:hAnsiTheme="minorHAnsi" w:cstheme="minorHAnsi"/>
        </w:rPr>
        <w:t xml:space="preserve">. </w:t>
      </w:r>
    </w:p>
    <w:p w14:paraId="427901F8" w14:textId="5BF0E3A7" w:rsidR="004551D9" w:rsidRPr="00597702" w:rsidRDefault="004551D9" w:rsidP="004551D9">
      <w:pPr>
        <w:pStyle w:val="NormalnyWeb"/>
        <w:rPr>
          <w:rFonts w:asciiTheme="minorHAnsi" w:hAnsiTheme="minorHAnsi" w:cstheme="minorHAnsi"/>
          <w:strike/>
        </w:rPr>
      </w:pPr>
      <w:r w:rsidRPr="004551D9">
        <w:rPr>
          <w:rFonts w:asciiTheme="minorHAnsi" w:hAnsiTheme="minorHAnsi" w:cstheme="minorHAnsi"/>
        </w:rPr>
        <w:t xml:space="preserve">Wobec powyższego, planowana inwestycja </w:t>
      </w:r>
      <w:r w:rsidR="00524ED0" w:rsidRPr="00524ED0">
        <w:rPr>
          <w:rFonts w:asciiTheme="minorHAnsi" w:hAnsiTheme="minorHAnsi" w:cstheme="minorHAnsi"/>
          <w:b/>
          <w:bCs/>
        </w:rPr>
        <w:t xml:space="preserve">nie </w:t>
      </w:r>
      <w:r w:rsidRPr="00524ED0">
        <w:rPr>
          <w:rFonts w:asciiTheme="minorHAnsi" w:hAnsiTheme="minorHAnsi" w:cstheme="minorHAnsi"/>
          <w:b/>
          <w:bCs/>
        </w:rPr>
        <w:t xml:space="preserve">jest </w:t>
      </w:r>
      <w:r w:rsidR="00524ED0" w:rsidRPr="00524ED0">
        <w:rPr>
          <w:rFonts w:asciiTheme="minorHAnsi" w:hAnsiTheme="minorHAnsi" w:cstheme="minorHAnsi"/>
          <w:b/>
          <w:bCs/>
        </w:rPr>
        <w:t xml:space="preserve">sprzeczna </w:t>
      </w:r>
      <w:r w:rsidRPr="00524ED0">
        <w:rPr>
          <w:rFonts w:asciiTheme="minorHAnsi" w:hAnsiTheme="minorHAnsi" w:cstheme="minorHAnsi"/>
          <w:b/>
          <w:bCs/>
        </w:rPr>
        <w:t>z ustaleniami</w:t>
      </w:r>
      <w:r w:rsidRPr="004551D9">
        <w:rPr>
          <w:rFonts w:asciiTheme="minorHAnsi" w:hAnsiTheme="minorHAnsi" w:cstheme="minorHAnsi"/>
          <w:b/>
          <w:bCs/>
        </w:rPr>
        <w:t xml:space="preserve"> Studium</w:t>
      </w:r>
      <w:r w:rsidRPr="004551D9">
        <w:rPr>
          <w:rFonts w:asciiTheme="minorHAnsi" w:hAnsiTheme="minorHAnsi" w:cstheme="minorHAnsi"/>
        </w:rPr>
        <w:t xml:space="preserve">, co stanowi podstawową przesłankę do zastosowania przepisów specustawy mieszkaniowej. </w:t>
      </w:r>
    </w:p>
    <w:p w14:paraId="374D6235" w14:textId="77777777" w:rsidR="004551D9" w:rsidRPr="004551D9" w:rsidRDefault="004551D9" w:rsidP="006246DC">
      <w:pPr>
        <w:pStyle w:val="NormalnyWeb"/>
        <w:keepNext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III. Spełnienie standardów urbanistycznych i dostęp do infrastruktury</w:t>
      </w:r>
    </w:p>
    <w:p w14:paraId="2EBD604D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Przedłożona koncepcja architektoniczno-urbanistyczna oraz pozostałe dokumenty potwierdzają, że planowana inwestycja spełnia standardy lokalizacji i realizacji określone w rozdziale 3 specustawy mieszkaniowej.</w:t>
      </w:r>
    </w:p>
    <w:p w14:paraId="322423AB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Dostęp do infrastruktury społecznej:</w:t>
      </w:r>
    </w:p>
    <w:p w14:paraId="2F792BB7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 xml:space="preserve">Inwestycja znajduje się w odległości 862 m od </w:t>
      </w:r>
      <w:r w:rsidRPr="004551D9">
        <w:rPr>
          <w:rFonts w:asciiTheme="minorHAnsi" w:hAnsiTheme="minorHAnsi" w:cstheme="minorHAnsi"/>
          <w:b/>
          <w:bCs/>
        </w:rPr>
        <w:t>Publicznej Szkoły Podstawowej z Oddziałami Integracyjnymi im. Jana Zamoyskiego</w:t>
      </w:r>
      <w:r w:rsidRPr="004551D9">
        <w:rPr>
          <w:rFonts w:asciiTheme="minorHAnsi" w:hAnsiTheme="minorHAnsi" w:cstheme="minorHAnsi"/>
        </w:rPr>
        <w:t xml:space="preserve">. </w:t>
      </w:r>
      <w:r w:rsidRPr="004551D9">
        <w:rPr>
          <w:rStyle w:val="citation-417"/>
          <w:rFonts w:asciiTheme="minorHAnsi" w:eastAsiaTheme="majorEastAsia" w:hAnsiTheme="minorHAnsi" w:cstheme="minorHAnsi"/>
        </w:rPr>
        <w:t>Dyrekcja szkoły wydała zaświadczenie potwierdzające możliwość przyjęcia nowych uczniów z planowanej inwestycji</w:t>
      </w:r>
      <w:r w:rsidRPr="004551D9">
        <w:rPr>
          <w:rFonts w:asciiTheme="minorHAnsi" w:hAnsiTheme="minorHAnsi" w:cstheme="minorHAnsi"/>
        </w:rPr>
        <w:t>.</w:t>
      </w:r>
    </w:p>
    <w:p w14:paraId="568EE817" w14:textId="257DBF00" w:rsidR="004551D9" w:rsidRPr="00805B4B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805B4B">
        <w:rPr>
          <w:rFonts w:asciiTheme="minorHAnsi" w:hAnsiTheme="minorHAnsi" w:cstheme="minorHAnsi"/>
        </w:rPr>
        <w:t xml:space="preserve">W odległości ok. 55 m znajduje się </w:t>
      </w:r>
      <w:r w:rsidRPr="00805B4B">
        <w:rPr>
          <w:rFonts w:asciiTheme="minorHAnsi" w:hAnsiTheme="minorHAnsi" w:cstheme="minorHAnsi"/>
          <w:b/>
          <w:bCs/>
        </w:rPr>
        <w:t>Publiczne Przedszkole nr 3</w:t>
      </w:r>
      <w:r w:rsidRPr="00805B4B">
        <w:rPr>
          <w:rFonts w:asciiTheme="minorHAnsi" w:hAnsiTheme="minorHAnsi" w:cstheme="minorHAnsi"/>
        </w:rPr>
        <w:t>.</w:t>
      </w:r>
    </w:p>
    <w:p w14:paraId="436AA7AD" w14:textId="77777777" w:rsidR="004551D9" w:rsidRPr="00805B4B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805B4B">
        <w:rPr>
          <w:rFonts w:asciiTheme="minorHAnsi" w:hAnsiTheme="minorHAnsi" w:cstheme="minorHAnsi"/>
        </w:rPr>
        <w:t>Najbliższy przystanek komunikacji autobusowej zlokalizowany jest w odległości ok. 985 m.</w:t>
      </w:r>
    </w:p>
    <w:p w14:paraId="6DAF7235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Dostęp do infrastruktury technicznej i komunikacyjnej:</w:t>
      </w:r>
    </w:p>
    <w:p w14:paraId="7EBD5DB3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6"/>
          <w:rFonts w:asciiTheme="minorHAnsi" w:hAnsiTheme="minorHAnsi" w:cstheme="minorHAnsi"/>
        </w:rPr>
        <w:t>Zapewniony jest dostęp do istniejącej sieci wodociągowej, kanalizacyjnej, elektroenergetycznej i gazowej, co potwierdzają warunki przyłączenia wydane przez gestorów sieci</w:t>
      </w:r>
      <w:r w:rsidRPr="004551D9">
        <w:rPr>
          <w:rFonts w:asciiTheme="minorHAnsi" w:hAnsiTheme="minorHAnsi" w:cstheme="minorHAnsi"/>
        </w:rPr>
        <w:t>.</w:t>
      </w:r>
    </w:p>
    <w:p w14:paraId="41C0A55F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 xml:space="preserve">Obsługa komunikacyjna zapewniona jest poprzez zjazdy z dróg publicznych – ul. Wiejskiej i ul. </w:t>
      </w:r>
      <w:r w:rsidRPr="004551D9">
        <w:rPr>
          <w:rStyle w:val="citation-415"/>
          <w:rFonts w:asciiTheme="minorHAnsi" w:eastAsiaTheme="majorEastAsia" w:hAnsiTheme="minorHAnsi" w:cstheme="minorHAnsi"/>
        </w:rPr>
        <w:t>Ojca Pio – na co uzyskano stosowne zgody zarządcy drogi</w:t>
      </w:r>
      <w:r w:rsidRPr="004551D9">
        <w:rPr>
          <w:rFonts w:asciiTheme="minorHAnsi" w:hAnsiTheme="minorHAnsi" w:cstheme="minorHAnsi"/>
        </w:rPr>
        <w:t xml:space="preserve">. </w:t>
      </w:r>
      <w:r w:rsidRPr="004551D9">
        <w:rPr>
          <w:rStyle w:val="citation-414"/>
          <w:rFonts w:asciiTheme="minorHAnsi" w:hAnsiTheme="minorHAnsi" w:cstheme="minorHAnsi"/>
        </w:rPr>
        <w:t>Na terenie inwestycji zaprojektowano drogę wewnętrzną o szerokości 6 m, pełniącą funkcję drogi pożarowej</w:t>
      </w:r>
      <w:r w:rsidRPr="004551D9">
        <w:rPr>
          <w:rFonts w:asciiTheme="minorHAnsi" w:hAnsiTheme="minorHAnsi" w:cstheme="minorHAnsi"/>
        </w:rPr>
        <w:t>.</w:t>
      </w:r>
    </w:p>
    <w:p w14:paraId="16950568" w14:textId="77777777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Standardy urbanistyczne i architektoniczne:</w:t>
      </w:r>
    </w:p>
    <w:p w14:paraId="6DFD1CBA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</w:rPr>
        <w:t>Projektowany budynek (5 kondygnacji nadziemnych) nie przekracza wysokości najwyższej zabudowy mieszkaniowej w promieniu 500 m.</w:t>
      </w:r>
    </w:p>
    <w:p w14:paraId="26428B2A" w14:textId="754D4EAA" w:rsidR="004551D9" w:rsidRPr="00ED304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ED3049">
        <w:rPr>
          <w:rStyle w:val="citation-413"/>
          <w:rFonts w:asciiTheme="minorHAnsi" w:eastAsiaTheme="majorEastAsia" w:hAnsiTheme="minorHAnsi" w:cstheme="minorHAnsi"/>
        </w:rPr>
        <w:t xml:space="preserve">Zapewniono minimalny udział powierzchni biologicznie czynnej na poziomie </w:t>
      </w:r>
      <w:r w:rsidRPr="00ED3049">
        <w:rPr>
          <w:rStyle w:val="citation-413"/>
          <w:rFonts w:asciiTheme="minorHAnsi" w:eastAsiaTheme="majorEastAsia" w:hAnsiTheme="minorHAnsi" w:cstheme="minorHAnsi"/>
          <w:b/>
          <w:bCs/>
        </w:rPr>
        <w:t>32,77%</w:t>
      </w:r>
      <w:r w:rsidRPr="00ED3049">
        <w:rPr>
          <w:rStyle w:val="citation-413"/>
          <w:rFonts w:asciiTheme="minorHAnsi" w:eastAsiaTheme="majorEastAsia" w:hAnsiTheme="minorHAnsi" w:cstheme="minorHAnsi"/>
        </w:rPr>
        <w:t xml:space="preserve"> (1 620,17 m²)</w:t>
      </w:r>
      <w:r w:rsidRPr="00ED3049">
        <w:rPr>
          <w:rFonts w:asciiTheme="minorHAnsi" w:hAnsiTheme="minorHAnsi" w:cstheme="minorHAnsi"/>
        </w:rPr>
        <w:t>.</w:t>
      </w:r>
    </w:p>
    <w:p w14:paraId="23C979A6" w14:textId="72C992F7" w:rsidR="004551D9" w:rsidRPr="00ED3049" w:rsidRDefault="004551D9" w:rsidP="00570B94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ED3049">
        <w:rPr>
          <w:rStyle w:val="citation-412"/>
          <w:rFonts w:asciiTheme="minorHAnsi" w:hAnsiTheme="minorHAnsi" w:cstheme="minorHAnsi"/>
        </w:rPr>
        <w:t>Na terenie inwestycji zlokalizowano ogólnodostępny, nieogrodzony</w:t>
      </w:r>
      <w:r w:rsidR="002F1D1A">
        <w:rPr>
          <w:rStyle w:val="citation-412"/>
          <w:rFonts w:asciiTheme="minorHAnsi" w:hAnsiTheme="minorHAnsi" w:cstheme="minorHAnsi"/>
        </w:rPr>
        <w:t xml:space="preserve">, urządzony </w:t>
      </w:r>
      <w:r w:rsidRPr="00ED3049">
        <w:rPr>
          <w:rStyle w:val="citation-412"/>
          <w:rFonts w:asciiTheme="minorHAnsi" w:hAnsiTheme="minorHAnsi" w:cstheme="minorHAnsi"/>
        </w:rPr>
        <w:t xml:space="preserve">teren wypoczynku i rekreacji </w:t>
      </w:r>
      <w:r w:rsidR="00740074">
        <w:rPr>
          <w:rStyle w:val="citation-412"/>
          <w:rFonts w:asciiTheme="minorHAnsi" w:hAnsiTheme="minorHAnsi" w:cstheme="minorHAnsi"/>
        </w:rPr>
        <w:t xml:space="preserve">lub sportu </w:t>
      </w:r>
      <w:r w:rsidRPr="00ED3049">
        <w:rPr>
          <w:rStyle w:val="citation-412"/>
          <w:rFonts w:asciiTheme="minorHAnsi" w:hAnsiTheme="minorHAnsi" w:cstheme="minorHAnsi"/>
        </w:rPr>
        <w:t xml:space="preserve">o powierzchni </w:t>
      </w:r>
      <w:r w:rsidR="00740074" w:rsidRPr="002A095A">
        <w:rPr>
          <w:rStyle w:val="citation-44"/>
          <w:rFonts w:asciiTheme="minorHAnsi" w:hAnsiTheme="minorHAnsi" w:cstheme="minorHAnsi"/>
        </w:rPr>
        <w:t>928,0</w:t>
      </w:r>
      <w:r w:rsidR="00740074">
        <w:rPr>
          <w:rStyle w:val="citation-44"/>
          <w:rFonts w:asciiTheme="minorHAnsi" w:hAnsiTheme="minorHAnsi" w:cstheme="minorHAnsi"/>
        </w:rPr>
        <w:t>8</w:t>
      </w:r>
      <w:r w:rsidR="00740074" w:rsidRPr="002A095A">
        <w:rPr>
          <w:rStyle w:val="citation-44"/>
          <w:rFonts w:asciiTheme="minorHAnsi" w:hAnsiTheme="minorHAnsi" w:cstheme="minorHAnsi"/>
        </w:rPr>
        <w:t xml:space="preserve"> </w:t>
      </w:r>
      <w:r w:rsidRPr="00ED3049">
        <w:rPr>
          <w:rStyle w:val="citation-412"/>
          <w:rFonts w:asciiTheme="minorHAnsi" w:hAnsiTheme="minorHAnsi" w:cstheme="minorHAnsi"/>
        </w:rPr>
        <w:t xml:space="preserve">m², co stanowi  </w:t>
      </w:r>
      <w:r w:rsidR="002F1D1A" w:rsidRPr="002F1D1A">
        <w:rPr>
          <w:rStyle w:val="citation-412"/>
          <w:rFonts w:asciiTheme="minorHAnsi" w:hAnsiTheme="minorHAnsi" w:cstheme="minorHAnsi"/>
          <w:b/>
          <w:bCs/>
        </w:rPr>
        <w:t>5</w:t>
      </w:r>
      <w:r w:rsidR="00740074">
        <w:rPr>
          <w:rStyle w:val="citation-412"/>
          <w:rFonts w:asciiTheme="minorHAnsi" w:hAnsiTheme="minorHAnsi" w:cstheme="minorHAnsi"/>
          <w:b/>
          <w:bCs/>
        </w:rPr>
        <w:t>7</w:t>
      </w:r>
      <w:r w:rsidR="002F1D1A" w:rsidRPr="002F1D1A">
        <w:rPr>
          <w:rStyle w:val="citation-412"/>
          <w:rFonts w:asciiTheme="minorHAnsi" w:hAnsiTheme="minorHAnsi" w:cstheme="minorHAnsi"/>
          <w:b/>
          <w:bCs/>
        </w:rPr>
        <w:t>,</w:t>
      </w:r>
      <w:r w:rsidR="00740074">
        <w:rPr>
          <w:rStyle w:val="citation-412"/>
          <w:rFonts w:asciiTheme="minorHAnsi" w:hAnsiTheme="minorHAnsi" w:cstheme="minorHAnsi"/>
          <w:b/>
          <w:bCs/>
        </w:rPr>
        <w:t>28</w:t>
      </w:r>
      <w:r w:rsidRPr="002F1D1A">
        <w:rPr>
          <w:rStyle w:val="citation-412"/>
          <w:rFonts w:asciiTheme="minorHAnsi" w:hAnsiTheme="minorHAnsi" w:cstheme="minorHAnsi"/>
          <w:b/>
          <w:bCs/>
        </w:rPr>
        <w:t>%</w:t>
      </w:r>
      <w:r w:rsidRPr="00ED3049">
        <w:rPr>
          <w:rStyle w:val="citation-412"/>
          <w:rFonts w:asciiTheme="minorHAnsi" w:hAnsiTheme="minorHAnsi" w:cstheme="minorHAnsi"/>
        </w:rPr>
        <w:t xml:space="preserve"> </w:t>
      </w:r>
      <w:r w:rsidR="002F1D1A" w:rsidRPr="002F1D1A">
        <w:rPr>
          <w:rStyle w:val="citation-412"/>
          <w:rFonts w:asciiTheme="minorHAnsi" w:hAnsiTheme="minorHAnsi" w:cstheme="minorHAnsi"/>
        </w:rPr>
        <w:t>powierzchni biologicznie czynnej</w:t>
      </w:r>
      <w:r w:rsidRPr="00ED3049">
        <w:rPr>
          <w:rFonts w:asciiTheme="minorHAnsi" w:hAnsiTheme="minorHAnsi" w:cstheme="minorHAnsi"/>
        </w:rPr>
        <w:t>.</w:t>
      </w:r>
      <w:r w:rsidR="0062399C">
        <w:rPr>
          <w:rFonts w:asciiTheme="minorHAnsi" w:hAnsiTheme="minorHAnsi" w:cstheme="minorHAnsi"/>
        </w:rPr>
        <w:t xml:space="preserve"> </w:t>
      </w:r>
    </w:p>
    <w:p w14:paraId="034CAC3A" w14:textId="77777777" w:rsidR="004551D9" w:rsidRPr="004551D9" w:rsidRDefault="004551D9" w:rsidP="004551D9">
      <w:pPr>
        <w:pStyle w:val="NormalnyWeb"/>
        <w:numPr>
          <w:ilvl w:val="1"/>
          <w:numId w:val="2"/>
        </w:numPr>
        <w:rPr>
          <w:rFonts w:asciiTheme="minorHAnsi" w:hAnsiTheme="minorHAnsi" w:cstheme="minorHAnsi"/>
        </w:rPr>
      </w:pPr>
      <w:r w:rsidRPr="004551D9">
        <w:rPr>
          <w:rStyle w:val="citation-411"/>
          <w:rFonts w:asciiTheme="minorHAnsi" w:hAnsiTheme="minorHAnsi" w:cstheme="minorHAnsi"/>
        </w:rPr>
        <w:t>Zapewniono wymaganą liczbę miejsc postojowych (75), co daje wskaźnik 1,5 miejsca na jedno mieszkanie</w:t>
      </w:r>
      <w:r w:rsidRPr="004551D9">
        <w:rPr>
          <w:rFonts w:asciiTheme="minorHAnsi" w:hAnsiTheme="minorHAnsi" w:cstheme="minorHAnsi"/>
        </w:rPr>
        <w:t>.</w:t>
      </w:r>
    </w:p>
    <w:p w14:paraId="2F77D529" w14:textId="3A6253F9" w:rsidR="004551D9" w:rsidRPr="004551D9" w:rsidRDefault="004551D9" w:rsidP="004551D9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Dostosowanie do potrzeb osób niepełnosprawnych:</w:t>
      </w:r>
      <w:r w:rsidRPr="004551D9">
        <w:rPr>
          <w:rFonts w:asciiTheme="minorHAnsi" w:hAnsiTheme="minorHAnsi" w:cstheme="minorHAnsi"/>
        </w:rPr>
        <w:t xml:space="preserve"> </w:t>
      </w:r>
      <w:r w:rsidRPr="004551D9">
        <w:rPr>
          <w:rStyle w:val="citation-410"/>
          <w:rFonts w:asciiTheme="minorHAnsi" w:hAnsiTheme="minorHAnsi" w:cstheme="minorHAnsi"/>
        </w:rPr>
        <w:t xml:space="preserve">Inwestycja została zaplanowana z uwzględnieniem potrzeb osób niepełnosprawnych poprzez zaprojektowanie dojść bez barier architektonicznych, </w:t>
      </w:r>
      <w:r w:rsidRPr="00120F01">
        <w:rPr>
          <w:rStyle w:val="citation-410"/>
          <w:rFonts w:asciiTheme="minorHAnsi" w:hAnsiTheme="minorHAnsi" w:cstheme="minorHAnsi"/>
        </w:rPr>
        <w:t xml:space="preserve">wyznaczenie </w:t>
      </w:r>
      <w:r w:rsidR="00BE4189" w:rsidRPr="00805B4B">
        <w:rPr>
          <w:rStyle w:val="citation-410"/>
          <w:rFonts w:asciiTheme="minorHAnsi" w:hAnsiTheme="minorHAnsi" w:cstheme="minorHAnsi"/>
        </w:rPr>
        <w:t xml:space="preserve">minimum </w:t>
      </w:r>
      <w:r w:rsidRPr="00805B4B">
        <w:rPr>
          <w:rStyle w:val="citation-410"/>
          <w:rFonts w:asciiTheme="minorHAnsi" w:hAnsiTheme="minorHAnsi" w:cstheme="minorHAnsi"/>
        </w:rPr>
        <w:t>3 miejsc postojowych, wyposażenie budynku w dźwig osobowy</w:t>
      </w:r>
      <w:r w:rsidR="00BE4189" w:rsidRPr="00805B4B">
        <w:rPr>
          <w:rStyle w:val="citation-410"/>
          <w:rFonts w:asciiTheme="minorHAnsi" w:hAnsiTheme="minorHAnsi" w:cstheme="minorHAnsi"/>
        </w:rPr>
        <w:t xml:space="preserve"> (winda) </w:t>
      </w:r>
      <w:r w:rsidRPr="00805B4B">
        <w:rPr>
          <w:rStyle w:val="citation-410"/>
          <w:rFonts w:asciiTheme="minorHAnsi" w:hAnsiTheme="minorHAnsi" w:cstheme="minorHAnsi"/>
        </w:rPr>
        <w:t>oraz lokalizację na parterze 2 mieszkań w pełni dostosowanych do potrzeb tych osób</w:t>
      </w:r>
      <w:r w:rsidRPr="00805B4B">
        <w:rPr>
          <w:rFonts w:asciiTheme="minorHAnsi" w:hAnsiTheme="minorHAnsi" w:cstheme="minorHAnsi"/>
        </w:rPr>
        <w:t>.</w:t>
      </w:r>
    </w:p>
    <w:p w14:paraId="23394031" w14:textId="13E50C26" w:rsidR="004551D9" w:rsidRPr="004551D9" w:rsidRDefault="004551D9" w:rsidP="00CF2738">
      <w:pPr>
        <w:pStyle w:val="NormalnyWeb"/>
        <w:keepNext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 xml:space="preserve">IV. </w:t>
      </w:r>
      <w:r w:rsidR="0080152D">
        <w:rPr>
          <w:rFonts w:asciiTheme="minorHAnsi" w:hAnsiTheme="minorHAnsi" w:cstheme="minorHAnsi"/>
          <w:b/>
          <w:bCs/>
        </w:rPr>
        <w:t xml:space="preserve">Uwagi do wniosku, </w:t>
      </w:r>
      <w:r w:rsidRPr="004551D9">
        <w:rPr>
          <w:rFonts w:asciiTheme="minorHAnsi" w:hAnsiTheme="minorHAnsi" w:cstheme="minorHAnsi"/>
          <w:b/>
          <w:bCs/>
        </w:rPr>
        <w:t>uzgodnienia</w:t>
      </w:r>
      <w:r w:rsidR="0080152D">
        <w:rPr>
          <w:rFonts w:asciiTheme="minorHAnsi" w:hAnsiTheme="minorHAnsi" w:cstheme="minorHAnsi"/>
          <w:b/>
          <w:bCs/>
        </w:rPr>
        <w:t xml:space="preserve"> i opiniowanie</w:t>
      </w:r>
    </w:p>
    <w:p w14:paraId="30AA2D6B" w14:textId="40A038AC" w:rsidR="00B843C2" w:rsidRPr="00F11EDB" w:rsidRDefault="00B843C2" w:rsidP="00B843C2">
      <w:pPr>
        <w:pStyle w:val="NormalnyWeb"/>
        <w:rPr>
          <w:rFonts w:asciiTheme="minorHAnsi" w:hAnsiTheme="minorHAnsi" w:cstheme="minorHAnsi"/>
        </w:rPr>
      </w:pPr>
      <w:r w:rsidRPr="00F11EDB">
        <w:rPr>
          <w:rFonts w:asciiTheme="minorHAnsi" w:hAnsiTheme="minorHAnsi" w:cstheme="minorHAnsi"/>
        </w:rPr>
        <w:t xml:space="preserve">Wniosek wraz z dołączonymi do niego dokumentami został zamieszczony na stronie podmiotowej Biuletynu Informacji Publicznej gminy z określeniem formy, miejsce i terminu składania uwag do wniosku. Informację o zamieszczeniu wniosku podano do publicznej wiadomości. </w:t>
      </w:r>
      <w:r w:rsidR="00357D2D" w:rsidRPr="00357D2D">
        <w:rPr>
          <w:rFonts w:asciiTheme="minorHAnsi" w:hAnsiTheme="minorHAnsi" w:cstheme="minorHAnsi"/>
        </w:rPr>
        <w:t>W wyznaczonym terminie nie wniesiono żadnych uwag ani zastrzeżeń do przedłożonego wniosku ze strony społecznej.</w:t>
      </w:r>
    </w:p>
    <w:p w14:paraId="2B913010" w14:textId="1A715C05" w:rsidR="00B843C2" w:rsidRPr="00B843C2" w:rsidRDefault="00B843C2" w:rsidP="00B843C2">
      <w:pPr>
        <w:pStyle w:val="NormalnyWeb"/>
        <w:rPr>
          <w:rFonts w:asciiTheme="minorHAnsi" w:hAnsiTheme="minorHAnsi" w:cstheme="minorHAnsi"/>
        </w:rPr>
      </w:pPr>
      <w:r w:rsidRPr="00F11EDB">
        <w:rPr>
          <w:rFonts w:asciiTheme="minorHAnsi" w:hAnsiTheme="minorHAnsi" w:cstheme="minorHAnsi"/>
        </w:rPr>
        <w:t xml:space="preserve">Wniosek o ustalenie lokalizacji inwestycji mieszkaniowej został poddany ustawowej procedurze opiniowania i uzgadniania. </w:t>
      </w:r>
      <w:r w:rsidRPr="00B843C2">
        <w:rPr>
          <w:rFonts w:asciiTheme="minorHAnsi" w:hAnsiTheme="minorHAnsi" w:cstheme="minorHAnsi"/>
        </w:rPr>
        <w:t>W ramach tej procedury, pismem z dnia 22 września 2025 r. (znak: IF-I1.743.286.2025)</w:t>
      </w:r>
      <w:r w:rsidRPr="00B843C2">
        <w:rPr>
          <w:rStyle w:val="citation-55"/>
          <w:rFonts w:asciiTheme="minorHAnsi" w:eastAsiaTheme="majorEastAsia" w:hAnsiTheme="minorHAnsi" w:cstheme="minorHAnsi"/>
        </w:rPr>
        <w:t>, Lubelski Urząd Wojewódzki w Lublinie poinformował, że wniosek nie podlega opiniowaniu w zakresie zadań rządowych, ponieważ teren inwestycji objęty jest ustaleniami miejscowego planu zagospodarowania przestrzennego</w:t>
      </w:r>
      <w:r w:rsidRPr="00B843C2">
        <w:rPr>
          <w:rFonts w:asciiTheme="minorHAnsi" w:hAnsiTheme="minorHAnsi" w:cstheme="minorHAnsi"/>
        </w:rPr>
        <w:t>.</w:t>
      </w:r>
    </w:p>
    <w:p w14:paraId="7BEDB1BF" w14:textId="0C1473FD" w:rsidR="00B843C2" w:rsidRPr="00B843C2" w:rsidRDefault="00B843C2" w:rsidP="00B843C2">
      <w:pPr>
        <w:pStyle w:val="NormalnyWeb"/>
        <w:rPr>
          <w:rFonts w:asciiTheme="minorHAnsi" w:hAnsiTheme="minorHAnsi" w:cstheme="minorHAnsi"/>
        </w:rPr>
      </w:pPr>
      <w:r w:rsidRPr="00B843C2">
        <w:rPr>
          <w:rStyle w:val="citation-54"/>
          <w:rFonts w:asciiTheme="minorHAnsi" w:eastAsiaTheme="majorEastAsia" w:hAnsiTheme="minorHAnsi" w:cstheme="minorHAnsi"/>
        </w:rPr>
        <w:t>Jednocześnie Urząd Wojewódzki zwrócił uwagę na kilka kwestii wymagających doprecyzowania, w tym na: rozbieżności między legendą a rysunkiem planu zagospodarowania terenu</w:t>
      </w:r>
      <w:r w:rsidRPr="00B843C2">
        <w:rPr>
          <w:rStyle w:val="citation-53"/>
          <w:rFonts w:asciiTheme="minorHAnsi" w:eastAsiaTheme="majorEastAsia" w:hAnsiTheme="minorHAnsi" w:cstheme="minorHAnsi"/>
        </w:rPr>
        <w:t>, niespójność w liczbie miejsc postojowych dla osób niepełnosprawnych</w:t>
      </w:r>
      <w:r w:rsidRPr="00B843C2">
        <w:rPr>
          <w:rStyle w:val="citation-52"/>
          <w:rFonts w:asciiTheme="minorHAnsi" w:eastAsiaTheme="majorEastAsia" w:hAnsiTheme="minorHAnsi" w:cstheme="minorHAnsi"/>
        </w:rPr>
        <w:t>, potrzebę skorygowania danych dotyczących powierzchni biologicznie czynnej oraz terenu rekreacji</w:t>
      </w:r>
      <w:r w:rsidRPr="00B843C2">
        <w:rPr>
          <w:rStyle w:val="citation-51"/>
          <w:rFonts w:asciiTheme="minorHAnsi" w:eastAsiaTheme="majorEastAsia" w:hAnsiTheme="minorHAnsi" w:cstheme="minorHAnsi"/>
        </w:rPr>
        <w:t>, a także na powtórzenia w treści wniosku</w:t>
      </w:r>
      <w:r w:rsidRPr="00B843C2">
        <w:rPr>
          <w:rFonts w:asciiTheme="minorHAnsi" w:hAnsiTheme="minorHAnsi" w:cstheme="minorHAnsi"/>
        </w:rPr>
        <w:t xml:space="preserve">. </w:t>
      </w:r>
      <w:r w:rsidRPr="00B843C2">
        <w:rPr>
          <w:rStyle w:val="citation-50"/>
          <w:rFonts w:asciiTheme="minorHAnsi" w:eastAsiaTheme="majorEastAsia" w:hAnsiTheme="minorHAnsi" w:cstheme="minorHAnsi"/>
        </w:rPr>
        <w:t xml:space="preserve">Zwrócono również uwagę </w:t>
      </w:r>
      <w:r w:rsidR="00CF4567">
        <w:rPr>
          <w:rStyle w:val="citation-50"/>
          <w:rFonts w:asciiTheme="minorHAnsi" w:eastAsiaTheme="majorEastAsia" w:hAnsiTheme="minorHAnsi" w:cstheme="minorHAnsi"/>
        </w:rPr>
        <w:t>na</w:t>
      </w:r>
      <w:r w:rsidR="00F96060">
        <w:rPr>
          <w:rStyle w:val="citation-50"/>
          <w:rFonts w:asciiTheme="minorHAnsi" w:eastAsiaTheme="majorEastAsia" w:hAnsiTheme="minorHAnsi" w:cstheme="minorHAnsi"/>
        </w:rPr>
        <w:t xml:space="preserve"> </w:t>
      </w:r>
      <w:r w:rsidR="00CF4567">
        <w:rPr>
          <w:rStyle w:val="citation-50"/>
          <w:rFonts w:asciiTheme="minorHAnsi" w:eastAsiaTheme="majorEastAsia" w:hAnsiTheme="minorHAnsi" w:cstheme="minorHAnsi"/>
        </w:rPr>
        <w:t>kwestię</w:t>
      </w:r>
      <w:r w:rsidR="00F96060">
        <w:rPr>
          <w:rStyle w:val="citation-50"/>
          <w:rFonts w:asciiTheme="minorHAnsi" w:eastAsiaTheme="majorEastAsia" w:hAnsiTheme="minorHAnsi" w:cstheme="minorHAnsi"/>
        </w:rPr>
        <w:t xml:space="preserve"> </w:t>
      </w:r>
      <w:r w:rsidRPr="00B843C2">
        <w:rPr>
          <w:rStyle w:val="citation-50"/>
          <w:rFonts w:asciiTheme="minorHAnsi" w:eastAsiaTheme="majorEastAsia" w:hAnsiTheme="minorHAnsi" w:cstheme="minorHAnsi"/>
        </w:rPr>
        <w:t>zaliczeni</w:t>
      </w:r>
      <w:r w:rsidR="00F96060">
        <w:rPr>
          <w:rStyle w:val="citation-50"/>
          <w:rFonts w:asciiTheme="minorHAnsi" w:eastAsiaTheme="majorEastAsia" w:hAnsiTheme="minorHAnsi" w:cstheme="minorHAnsi"/>
        </w:rPr>
        <w:t>a</w:t>
      </w:r>
      <w:r w:rsidRPr="00B843C2">
        <w:rPr>
          <w:rStyle w:val="citation-50"/>
          <w:rFonts w:asciiTheme="minorHAnsi" w:eastAsiaTheme="majorEastAsia" w:hAnsiTheme="minorHAnsi" w:cstheme="minorHAnsi"/>
        </w:rPr>
        <w:t xml:space="preserve"> części chodników i pasów zieleni wokół budynku </w:t>
      </w:r>
      <w:r w:rsidR="00F96060">
        <w:rPr>
          <w:rStyle w:val="citation-50"/>
          <w:rFonts w:asciiTheme="minorHAnsi" w:eastAsiaTheme="majorEastAsia" w:hAnsiTheme="minorHAnsi" w:cstheme="minorHAnsi"/>
        </w:rPr>
        <w:t>do</w:t>
      </w:r>
      <w:r w:rsidRPr="00B843C2">
        <w:rPr>
          <w:rStyle w:val="citation-50"/>
          <w:rFonts w:asciiTheme="minorHAnsi" w:eastAsiaTheme="majorEastAsia" w:hAnsiTheme="minorHAnsi" w:cstheme="minorHAnsi"/>
        </w:rPr>
        <w:t xml:space="preserve"> terenu wypoczynku i rekreacji</w:t>
      </w:r>
      <w:r w:rsidR="00F96060">
        <w:rPr>
          <w:rStyle w:val="citation-50"/>
          <w:rFonts w:asciiTheme="minorHAnsi" w:eastAsiaTheme="majorEastAsia" w:hAnsiTheme="minorHAnsi" w:cstheme="minorHAnsi"/>
        </w:rPr>
        <w:t>.</w:t>
      </w:r>
    </w:p>
    <w:p w14:paraId="68C8E7B7" w14:textId="68EEA752" w:rsidR="00B843C2" w:rsidRPr="00F11EDB" w:rsidRDefault="00B843C2" w:rsidP="00B843C2">
      <w:pPr>
        <w:pStyle w:val="NormalnyWeb"/>
        <w:rPr>
          <w:rFonts w:asciiTheme="minorHAnsi" w:hAnsiTheme="minorHAnsi" w:cstheme="minorHAnsi"/>
        </w:rPr>
      </w:pPr>
      <w:r w:rsidRPr="00B843C2">
        <w:rPr>
          <w:rFonts w:asciiTheme="minorHAnsi" w:hAnsiTheme="minorHAnsi" w:cstheme="minorHAnsi"/>
        </w:rPr>
        <w:t xml:space="preserve">W odpowiedzi na powyższe uwagi, inwestor złożył stosowne wyjaśnienia i korekty. </w:t>
      </w:r>
      <w:r w:rsidRPr="00B843C2">
        <w:rPr>
          <w:rStyle w:val="citation-49"/>
          <w:rFonts w:asciiTheme="minorHAnsi" w:hAnsiTheme="minorHAnsi" w:cstheme="minorHAnsi"/>
        </w:rPr>
        <w:t>Doprecyzowano, że prawidłowa liczba miejsc postojowych dla osób niepełnosprawnych wynosi 3, a błąd w dokumentacji miał charakter omyłki pisarskiej w opisie koncepcji</w:t>
      </w:r>
      <w:r w:rsidRPr="00B843C2">
        <w:rPr>
          <w:rFonts w:asciiTheme="minorHAnsi" w:hAnsiTheme="minorHAnsi" w:cstheme="minorHAnsi"/>
        </w:rPr>
        <w:t xml:space="preserve">. </w:t>
      </w:r>
      <w:r w:rsidRPr="00B843C2">
        <w:rPr>
          <w:rStyle w:val="citation-48"/>
          <w:rFonts w:asciiTheme="minorHAnsi" w:eastAsiaTheme="majorEastAsia" w:hAnsiTheme="minorHAnsi" w:cstheme="minorHAnsi"/>
        </w:rPr>
        <w:t>Inwestor przyznał, że pierwotne zaliczenie części dojść i pasów zieleni do terenu</w:t>
      </w:r>
      <w:r w:rsidR="00570B94">
        <w:rPr>
          <w:rStyle w:val="citation-48"/>
          <w:rFonts w:asciiTheme="minorHAnsi" w:eastAsiaTheme="majorEastAsia" w:hAnsiTheme="minorHAnsi" w:cstheme="minorHAnsi"/>
        </w:rPr>
        <w:t xml:space="preserve"> </w:t>
      </w:r>
      <w:r w:rsidRPr="00B843C2">
        <w:rPr>
          <w:rStyle w:val="citation-48"/>
          <w:rFonts w:asciiTheme="minorHAnsi" w:eastAsiaTheme="majorEastAsia" w:hAnsiTheme="minorHAnsi" w:cstheme="minorHAnsi"/>
        </w:rPr>
        <w:t>rekreacji</w:t>
      </w:r>
      <w:r w:rsidR="00570B94">
        <w:rPr>
          <w:rStyle w:val="citation-48"/>
          <w:rFonts w:asciiTheme="minorHAnsi" w:eastAsiaTheme="majorEastAsia" w:hAnsiTheme="minorHAnsi" w:cstheme="minorHAnsi"/>
        </w:rPr>
        <w:t xml:space="preserve"> i wypoczynku</w:t>
      </w:r>
      <w:r w:rsidRPr="00B843C2">
        <w:rPr>
          <w:rStyle w:val="citation-48"/>
          <w:rFonts w:asciiTheme="minorHAnsi" w:eastAsiaTheme="majorEastAsia" w:hAnsiTheme="minorHAnsi" w:cstheme="minorHAnsi"/>
        </w:rPr>
        <w:t xml:space="preserve"> mogło budzić wątpliwości</w:t>
      </w:r>
      <w:r w:rsidRPr="00B843C2">
        <w:rPr>
          <w:rFonts w:asciiTheme="minorHAnsi" w:hAnsiTheme="minorHAnsi" w:cstheme="minorHAnsi"/>
        </w:rPr>
        <w:t xml:space="preserve">. </w:t>
      </w:r>
      <w:r w:rsidRPr="00570B94">
        <w:rPr>
          <w:rStyle w:val="citation-47"/>
          <w:rFonts w:asciiTheme="minorHAnsi" w:hAnsiTheme="minorHAnsi" w:cstheme="minorHAnsi"/>
        </w:rPr>
        <w:t xml:space="preserve">W związku z tym, zgodnie z sugestią, </w:t>
      </w:r>
      <w:r w:rsidR="00570B94">
        <w:rPr>
          <w:rStyle w:val="citation-47"/>
          <w:rFonts w:asciiTheme="minorHAnsi" w:hAnsiTheme="minorHAnsi" w:cstheme="minorHAnsi"/>
        </w:rPr>
        <w:t xml:space="preserve">udzielono wyjaśnień,  </w:t>
      </w:r>
      <w:r w:rsidRPr="00570B94">
        <w:rPr>
          <w:rStyle w:val="citation-47"/>
          <w:rFonts w:asciiTheme="minorHAnsi" w:hAnsiTheme="minorHAnsi" w:cstheme="minorHAnsi"/>
        </w:rPr>
        <w:t>zmniejszono i uściślono jego powierzchnię, ograniczając go do obszaru placu zabaw</w:t>
      </w:r>
      <w:r w:rsidR="00F43EE1" w:rsidRPr="00570B94">
        <w:rPr>
          <w:rStyle w:val="citation-47"/>
          <w:rFonts w:asciiTheme="minorHAnsi" w:hAnsiTheme="minorHAnsi" w:cstheme="minorHAnsi"/>
        </w:rPr>
        <w:t>,</w:t>
      </w:r>
      <w:r w:rsidRPr="00570B94">
        <w:rPr>
          <w:rStyle w:val="citation-47"/>
          <w:rFonts w:asciiTheme="minorHAnsi" w:hAnsiTheme="minorHAnsi" w:cstheme="minorHAnsi"/>
        </w:rPr>
        <w:t xml:space="preserve"> jego otoczenia</w:t>
      </w:r>
      <w:r w:rsidR="00F43EE1" w:rsidRPr="00570B94">
        <w:rPr>
          <w:rStyle w:val="citation-47"/>
          <w:rFonts w:asciiTheme="minorHAnsi" w:hAnsiTheme="minorHAnsi" w:cstheme="minorHAnsi"/>
        </w:rPr>
        <w:t xml:space="preserve"> i pasa wzdłuż chodnika</w:t>
      </w:r>
      <w:r w:rsidR="00665DB3">
        <w:rPr>
          <w:rStyle w:val="citation-47"/>
          <w:rFonts w:asciiTheme="minorHAnsi" w:hAnsiTheme="minorHAnsi" w:cstheme="minorHAnsi"/>
        </w:rPr>
        <w:t>,</w:t>
      </w:r>
      <w:r w:rsidR="00F43EE1" w:rsidRPr="00570B94">
        <w:rPr>
          <w:rStyle w:val="citation-47"/>
          <w:rFonts w:asciiTheme="minorHAnsi" w:hAnsiTheme="minorHAnsi" w:cstheme="minorHAnsi"/>
        </w:rPr>
        <w:t xml:space="preserve"> gdzie planowane są ławki z koszami</w:t>
      </w:r>
      <w:r w:rsidR="00570B94" w:rsidRPr="00570B94">
        <w:rPr>
          <w:rStyle w:val="citation-47"/>
          <w:rFonts w:asciiTheme="minorHAnsi" w:hAnsiTheme="minorHAnsi" w:cstheme="minorHAnsi"/>
        </w:rPr>
        <w:t xml:space="preserve"> oraz inne urządzenia rekreacyjno - wypoczynkowe</w:t>
      </w:r>
      <w:r w:rsidRPr="00570B94">
        <w:rPr>
          <w:rFonts w:asciiTheme="minorHAnsi" w:hAnsiTheme="minorHAnsi" w:cstheme="minorHAnsi"/>
        </w:rPr>
        <w:t>.</w:t>
      </w:r>
    </w:p>
    <w:p w14:paraId="7E6E5714" w14:textId="77777777" w:rsidR="00B843C2" w:rsidRPr="00F11EDB" w:rsidRDefault="00B843C2" w:rsidP="00B843C2">
      <w:pPr>
        <w:pStyle w:val="NormalnyWeb"/>
        <w:rPr>
          <w:rFonts w:asciiTheme="minorHAnsi" w:hAnsiTheme="minorHAnsi" w:cstheme="minorHAnsi"/>
        </w:rPr>
      </w:pPr>
      <w:r w:rsidRPr="00F11EDB">
        <w:rPr>
          <w:rFonts w:asciiTheme="minorHAnsi" w:hAnsiTheme="minorHAnsi" w:cstheme="minorHAnsi"/>
        </w:rPr>
        <w:t>Przedstawiono skorygowane i ujednolicone dane dotyczące zagospodarowania terenu, wskazując, że:</w:t>
      </w:r>
    </w:p>
    <w:p w14:paraId="7591494C" w14:textId="27401238" w:rsidR="00B843C2" w:rsidRPr="00665DB3" w:rsidRDefault="00B843C2" w:rsidP="00C21127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65DB3">
        <w:rPr>
          <w:rStyle w:val="citation-46"/>
          <w:rFonts w:asciiTheme="minorHAnsi" w:eastAsiaTheme="majorEastAsia" w:hAnsiTheme="minorHAnsi" w:cstheme="minorHAnsi"/>
        </w:rPr>
        <w:t>Powierzchnia terenu inwestycji wynosi</w:t>
      </w:r>
      <w:r w:rsidR="00665DB3">
        <w:rPr>
          <w:rStyle w:val="citation-46"/>
          <w:rFonts w:asciiTheme="minorHAnsi" w:eastAsiaTheme="majorEastAsia" w:hAnsiTheme="minorHAnsi" w:cstheme="minorHAnsi"/>
        </w:rPr>
        <w:t xml:space="preserve"> </w:t>
      </w:r>
      <w:r w:rsidRPr="00665DB3">
        <w:rPr>
          <w:rStyle w:val="citation-46"/>
          <w:rFonts w:asciiTheme="minorHAnsi" w:eastAsiaTheme="majorEastAsia" w:hAnsiTheme="minorHAnsi" w:cstheme="minorHAnsi"/>
        </w:rPr>
        <w:t>4 944 m²</w:t>
      </w:r>
      <w:r w:rsidRPr="00665DB3">
        <w:rPr>
          <w:rFonts w:asciiTheme="minorHAnsi" w:hAnsiTheme="minorHAnsi" w:cstheme="minorHAnsi"/>
        </w:rPr>
        <w:t>.</w:t>
      </w:r>
    </w:p>
    <w:p w14:paraId="1A97668D" w14:textId="15D1B57B" w:rsidR="00B843C2" w:rsidRPr="00665DB3" w:rsidRDefault="00B843C2" w:rsidP="00C21127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65DB3">
        <w:rPr>
          <w:rStyle w:val="citation-45"/>
          <w:rFonts w:asciiTheme="minorHAnsi" w:hAnsiTheme="minorHAnsi" w:cstheme="minorHAnsi"/>
        </w:rPr>
        <w:t>Powierzchnia biologicznie czynna wynosi</w:t>
      </w:r>
      <w:r w:rsidR="00665DB3">
        <w:rPr>
          <w:rStyle w:val="citation-45"/>
          <w:rFonts w:asciiTheme="minorHAnsi" w:hAnsiTheme="minorHAnsi" w:cstheme="minorHAnsi"/>
        </w:rPr>
        <w:t xml:space="preserve"> </w:t>
      </w:r>
      <w:r w:rsidRPr="00665DB3">
        <w:rPr>
          <w:rStyle w:val="citation-45"/>
          <w:rFonts w:asciiTheme="minorHAnsi" w:hAnsiTheme="minorHAnsi" w:cstheme="minorHAnsi"/>
        </w:rPr>
        <w:t>1 620,17 m²</w:t>
      </w:r>
      <w:r w:rsidRPr="00665DB3">
        <w:rPr>
          <w:rFonts w:asciiTheme="minorHAnsi" w:hAnsiTheme="minorHAnsi" w:cstheme="minorHAnsi"/>
        </w:rPr>
        <w:t>.</w:t>
      </w:r>
    </w:p>
    <w:p w14:paraId="3EEB499F" w14:textId="060FFDA1" w:rsidR="00B843C2" w:rsidRPr="002A095A" w:rsidRDefault="00B843C2" w:rsidP="0098768A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095A">
        <w:rPr>
          <w:rStyle w:val="citation-44"/>
          <w:rFonts w:asciiTheme="minorHAnsi" w:hAnsiTheme="minorHAnsi" w:cstheme="minorHAnsi"/>
        </w:rPr>
        <w:t xml:space="preserve">Powierzchnia </w:t>
      </w:r>
      <w:r w:rsidR="000C110A" w:rsidRPr="002A095A">
        <w:rPr>
          <w:rStyle w:val="citation-44"/>
          <w:rFonts w:asciiTheme="minorHAnsi" w:hAnsiTheme="minorHAnsi" w:cstheme="minorHAnsi"/>
        </w:rPr>
        <w:t xml:space="preserve">ogólnodostępnego, nieogrodzonego, urządzonego terenu wypoczynku oraz rekreacji lub sportu </w:t>
      </w:r>
      <w:r w:rsidRPr="002A095A">
        <w:rPr>
          <w:rStyle w:val="citation-44"/>
          <w:rFonts w:asciiTheme="minorHAnsi" w:hAnsiTheme="minorHAnsi" w:cstheme="minorHAnsi"/>
        </w:rPr>
        <w:t xml:space="preserve">wynosi </w:t>
      </w:r>
      <w:r w:rsidR="002A095A" w:rsidRPr="002A095A">
        <w:rPr>
          <w:rStyle w:val="citation-44"/>
          <w:rFonts w:asciiTheme="minorHAnsi" w:hAnsiTheme="minorHAnsi" w:cstheme="minorHAnsi"/>
        </w:rPr>
        <w:t>928</w:t>
      </w:r>
      <w:r w:rsidRPr="002A095A">
        <w:rPr>
          <w:rStyle w:val="citation-44"/>
          <w:rFonts w:asciiTheme="minorHAnsi" w:hAnsiTheme="minorHAnsi" w:cstheme="minorHAnsi"/>
        </w:rPr>
        <w:t>,</w:t>
      </w:r>
      <w:r w:rsidR="00570B94" w:rsidRPr="002A095A">
        <w:rPr>
          <w:rStyle w:val="citation-44"/>
          <w:rFonts w:asciiTheme="minorHAnsi" w:hAnsiTheme="minorHAnsi" w:cstheme="minorHAnsi"/>
        </w:rPr>
        <w:t>0</w:t>
      </w:r>
      <w:r w:rsidR="002A095A">
        <w:rPr>
          <w:rStyle w:val="citation-44"/>
          <w:rFonts w:asciiTheme="minorHAnsi" w:hAnsiTheme="minorHAnsi" w:cstheme="minorHAnsi"/>
        </w:rPr>
        <w:t>8</w:t>
      </w:r>
      <w:r w:rsidRPr="002A095A">
        <w:rPr>
          <w:rStyle w:val="citation-44"/>
          <w:rFonts w:asciiTheme="minorHAnsi" w:hAnsiTheme="minorHAnsi" w:cstheme="minorHAnsi"/>
        </w:rPr>
        <w:t xml:space="preserve"> m²</w:t>
      </w:r>
      <w:r w:rsidRPr="002A095A">
        <w:rPr>
          <w:rFonts w:asciiTheme="minorHAnsi" w:hAnsiTheme="minorHAnsi" w:cstheme="minorHAnsi"/>
        </w:rPr>
        <w:t>.</w:t>
      </w:r>
    </w:p>
    <w:p w14:paraId="10DBF29A" w14:textId="0982B36B" w:rsidR="003744AB" w:rsidRPr="002A095A" w:rsidRDefault="003744AB" w:rsidP="0098768A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citation-43"/>
          <w:rFonts w:asciiTheme="minorHAnsi" w:hAnsiTheme="minorHAnsi" w:cstheme="minorHAnsi"/>
        </w:rPr>
      </w:pPr>
      <w:r w:rsidRPr="002A095A">
        <w:rPr>
          <w:rStyle w:val="citation-43"/>
          <w:rFonts w:asciiTheme="minorHAnsi" w:hAnsiTheme="minorHAnsi" w:cstheme="minorHAnsi"/>
        </w:rPr>
        <w:t xml:space="preserve">Udział </w:t>
      </w:r>
      <w:r w:rsidR="0098768A" w:rsidRPr="002A095A">
        <w:rPr>
          <w:rFonts w:asciiTheme="minorHAnsi" w:hAnsiTheme="minorHAnsi" w:cstheme="minorHAnsi"/>
          <w:color w:val="000000"/>
          <w:lang w:bidi="pl-PL"/>
        </w:rPr>
        <w:t>powierzchni biologicznie czynnej w odniesieniu do powierzchni terenu inwestycji mieszkaniowej</w:t>
      </w:r>
      <w:r w:rsidR="0098768A" w:rsidRPr="002A095A">
        <w:rPr>
          <w:rStyle w:val="citation-43"/>
          <w:rFonts w:asciiTheme="minorHAnsi" w:hAnsiTheme="minorHAnsi" w:cstheme="minorHAnsi"/>
        </w:rPr>
        <w:t xml:space="preserve"> </w:t>
      </w:r>
      <w:r w:rsidR="00C74A9B" w:rsidRPr="00665DB3">
        <w:rPr>
          <w:rStyle w:val="citation-45"/>
          <w:rFonts w:asciiTheme="minorHAnsi" w:hAnsiTheme="minorHAnsi" w:cstheme="minorHAnsi"/>
        </w:rPr>
        <w:t>wynosi</w:t>
      </w:r>
      <w:r w:rsidR="00C74A9B">
        <w:rPr>
          <w:rStyle w:val="citation-45"/>
          <w:rFonts w:asciiTheme="minorHAnsi" w:hAnsiTheme="minorHAnsi" w:cstheme="minorHAnsi"/>
        </w:rPr>
        <w:t xml:space="preserve"> </w:t>
      </w:r>
      <w:r w:rsidRPr="002A095A">
        <w:rPr>
          <w:rStyle w:val="citation-43"/>
          <w:rFonts w:asciiTheme="minorHAnsi" w:hAnsiTheme="minorHAnsi" w:cstheme="minorHAnsi"/>
        </w:rPr>
        <w:t>32,77%</w:t>
      </w:r>
      <w:r w:rsidR="0098768A" w:rsidRPr="002A095A">
        <w:rPr>
          <w:rStyle w:val="citation-43"/>
          <w:rFonts w:asciiTheme="minorHAnsi" w:hAnsiTheme="minorHAnsi" w:cstheme="minorHAnsi"/>
        </w:rPr>
        <w:t>.</w:t>
      </w:r>
    </w:p>
    <w:p w14:paraId="2707B816" w14:textId="52EC5D08" w:rsidR="003744AB" w:rsidRPr="002A095A" w:rsidRDefault="00B843C2" w:rsidP="0098768A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095A">
        <w:rPr>
          <w:rStyle w:val="citation-43"/>
          <w:rFonts w:asciiTheme="minorHAnsi" w:hAnsiTheme="minorHAnsi" w:cstheme="minorHAnsi"/>
        </w:rPr>
        <w:t xml:space="preserve">Udział </w:t>
      </w:r>
      <w:r w:rsidR="00F11EDB" w:rsidRPr="002A095A">
        <w:rPr>
          <w:rStyle w:val="citation-43"/>
          <w:rFonts w:asciiTheme="minorHAnsi" w:hAnsiTheme="minorHAnsi" w:cstheme="minorHAnsi"/>
        </w:rPr>
        <w:t>ogólno</w:t>
      </w:r>
      <w:r w:rsidR="00E1508C" w:rsidRPr="002A095A">
        <w:rPr>
          <w:rStyle w:val="citation-43"/>
          <w:rFonts w:asciiTheme="minorHAnsi" w:hAnsiTheme="minorHAnsi" w:cstheme="minorHAnsi"/>
        </w:rPr>
        <w:t>do</w:t>
      </w:r>
      <w:r w:rsidR="00F11EDB" w:rsidRPr="002A095A">
        <w:rPr>
          <w:rStyle w:val="citation-43"/>
          <w:rFonts w:asciiTheme="minorHAnsi" w:hAnsiTheme="minorHAnsi" w:cstheme="minorHAnsi"/>
        </w:rPr>
        <w:t xml:space="preserve">stępnego, nieogrodzonego, urządzonego </w:t>
      </w:r>
      <w:r w:rsidRPr="002A095A">
        <w:rPr>
          <w:rStyle w:val="citation-43"/>
          <w:rFonts w:asciiTheme="minorHAnsi" w:hAnsiTheme="minorHAnsi" w:cstheme="minorHAnsi"/>
        </w:rPr>
        <w:t xml:space="preserve">terenu </w:t>
      </w:r>
      <w:r w:rsidR="00E1508C" w:rsidRPr="002A095A">
        <w:rPr>
          <w:rStyle w:val="citation-43"/>
          <w:rFonts w:asciiTheme="minorHAnsi" w:hAnsiTheme="minorHAnsi" w:cstheme="minorHAnsi"/>
        </w:rPr>
        <w:t xml:space="preserve">wypoczynku oraz </w:t>
      </w:r>
      <w:r w:rsidRPr="002A095A">
        <w:rPr>
          <w:rStyle w:val="citation-43"/>
          <w:rFonts w:asciiTheme="minorHAnsi" w:hAnsiTheme="minorHAnsi" w:cstheme="minorHAnsi"/>
        </w:rPr>
        <w:t xml:space="preserve">rekreacji w </w:t>
      </w:r>
      <w:r w:rsidR="0098768A" w:rsidRPr="002A095A">
        <w:rPr>
          <w:rStyle w:val="citation-43"/>
          <w:rFonts w:asciiTheme="minorHAnsi" w:hAnsiTheme="minorHAnsi" w:cstheme="minorHAnsi"/>
        </w:rPr>
        <w:t xml:space="preserve">ramach </w:t>
      </w:r>
      <w:r w:rsidRPr="002A095A">
        <w:rPr>
          <w:rStyle w:val="citation-43"/>
          <w:rFonts w:asciiTheme="minorHAnsi" w:hAnsiTheme="minorHAnsi" w:cstheme="minorHAnsi"/>
        </w:rPr>
        <w:t xml:space="preserve">powierzchni biologicznie </w:t>
      </w:r>
      <w:r w:rsidR="0098768A" w:rsidRPr="002A095A">
        <w:rPr>
          <w:rStyle w:val="citation-43"/>
          <w:rFonts w:asciiTheme="minorHAnsi" w:hAnsiTheme="minorHAnsi" w:cstheme="minorHAnsi"/>
        </w:rPr>
        <w:t xml:space="preserve">na terenie inwestycji mieszkaniowej </w:t>
      </w:r>
      <w:r w:rsidRPr="002A095A">
        <w:rPr>
          <w:rStyle w:val="citation-43"/>
          <w:rFonts w:asciiTheme="minorHAnsi" w:hAnsiTheme="minorHAnsi" w:cstheme="minorHAnsi"/>
        </w:rPr>
        <w:t xml:space="preserve">czynnej wynosi </w:t>
      </w:r>
      <w:r w:rsidR="002A095A" w:rsidRPr="002A095A">
        <w:rPr>
          <w:rStyle w:val="citation-43"/>
          <w:rFonts w:asciiTheme="minorHAnsi" w:hAnsiTheme="minorHAnsi" w:cstheme="minorHAnsi"/>
        </w:rPr>
        <w:t>57</w:t>
      </w:r>
      <w:r w:rsidR="00570B94" w:rsidRPr="002A095A">
        <w:rPr>
          <w:rStyle w:val="citation-43"/>
          <w:rFonts w:asciiTheme="minorHAnsi" w:hAnsiTheme="minorHAnsi" w:cstheme="minorHAnsi"/>
        </w:rPr>
        <w:t>,</w:t>
      </w:r>
      <w:r w:rsidR="002A095A" w:rsidRPr="002A095A">
        <w:rPr>
          <w:rStyle w:val="citation-43"/>
          <w:rFonts w:asciiTheme="minorHAnsi" w:hAnsiTheme="minorHAnsi" w:cstheme="minorHAnsi"/>
        </w:rPr>
        <w:t>28</w:t>
      </w:r>
      <w:r w:rsidRPr="002A095A">
        <w:rPr>
          <w:rStyle w:val="citation-43"/>
          <w:rFonts w:asciiTheme="minorHAnsi" w:hAnsiTheme="minorHAnsi" w:cstheme="minorHAnsi"/>
        </w:rPr>
        <w:t>%</w:t>
      </w:r>
      <w:r w:rsidRPr="002A095A">
        <w:rPr>
          <w:rFonts w:asciiTheme="minorHAnsi" w:hAnsiTheme="minorHAnsi" w:cstheme="minorHAnsi"/>
        </w:rPr>
        <w:t>.</w:t>
      </w:r>
    </w:p>
    <w:p w14:paraId="74E188FA" w14:textId="77777777" w:rsidR="00B843C2" w:rsidRPr="00B843C2" w:rsidRDefault="00B843C2" w:rsidP="00B843C2">
      <w:pPr>
        <w:pStyle w:val="NormalnyWeb"/>
        <w:rPr>
          <w:rFonts w:asciiTheme="minorHAnsi" w:hAnsiTheme="minorHAnsi" w:cstheme="minorHAnsi"/>
        </w:rPr>
      </w:pPr>
      <w:r w:rsidRPr="00B843C2">
        <w:rPr>
          <w:rStyle w:val="citation-42"/>
          <w:rFonts w:asciiTheme="minorHAnsi" w:hAnsiTheme="minorHAnsi" w:cstheme="minorHAnsi"/>
        </w:rPr>
        <w:t xml:space="preserve">Dołączono również skorygowany graficznie projekt zagospodarowania terenu </w:t>
      </w:r>
      <w:r w:rsidRPr="00B843C2">
        <w:rPr>
          <w:rStyle w:val="citation-41"/>
          <w:rFonts w:asciiTheme="minorHAnsi" w:hAnsiTheme="minorHAnsi" w:cstheme="minorHAnsi"/>
        </w:rPr>
        <w:t>oraz wyjaśniono, że powtórzone w treści wniosku tabele są tożsame i nie wpływają na jego merytoryczną zawartość</w:t>
      </w:r>
      <w:r w:rsidRPr="00B843C2">
        <w:rPr>
          <w:rFonts w:asciiTheme="minorHAnsi" w:hAnsiTheme="minorHAnsi" w:cstheme="minorHAnsi"/>
        </w:rPr>
        <w:t>.</w:t>
      </w:r>
    </w:p>
    <w:p w14:paraId="3A441A0E" w14:textId="36918C55" w:rsidR="00357D2D" w:rsidRDefault="00357D2D" w:rsidP="00B843C2">
      <w:pPr>
        <w:pStyle w:val="NormalnyWeb"/>
        <w:rPr>
          <w:rStyle w:val="citation-40"/>
          <w:rFonts w:asciiTheme="minorHAnsi" w:hAnsiTheme="minorHAnsi" w:cstheme="minorHAnsi"/>
        </w:rPr>
      </w:pPr>
      <w:r>
        <w:rPr>
          <w:rStyle w:val="citation-40"/>
          <w:rFonts w:asciiTheme="minorHAnsi" w:hAnsiTheme="minorHAnsi" w:cstheme="minorHAnsi"/>
        </w:rPr>
        <w:t xml:space="preserve">Niezależnie od powyższego należy nadmienić, że w odległości ok. 710 m </w:t>
      </w:r>
      <w:r w:rsidR="00E30958">
        <w:rPr>
          <w:rStyle w:val="citation-40"/>
          <w:rFonts w:asciiTheme="minorHAnsi" w:hAnsiTheme="minorHAnsi" w:cstheme="minorHAnsi"/>
        </w:rPr>
        <w:t>w kierunku</w:t>
      </w:r>
      <w:r>
        <w:rPr>
          <w:rStyle w:val="citation-40"/>
          <w:rFonts w:asciiTheme="minorHAnsi" w:hAnsiTheme="minorHAnsi" w:cstheme="minorHAnsi"/>
        </w:rPr>
        <w:t xml:space="preserve"> południow</w:t>
      </w:r>
      <w:r w:rsidR="00E30958">
        <w:rPr>
          <w:rStyle w:val="citation-40"/>
          <w:rFonts w:asciiTheme="minorHAnsi" w:hAnsiTheme="minorHAnsi" w:cstheme="minorHAnsi"/>
        </w:rPr>
        <w:t>o</w:t>
      </w:r>
      <w:r>
        <w:rPr>
          <w:rStyle w:val="citation-40"/>
          <w:rFonts w:asciiTheme="minorHAnsi" w:hAnsiTheme="minorHAnsi" w:cstheme="minorHAnsi"/>
        </w:rPr>
        <w:t xml:space="preserve"> – wsch</w:t>
      </w:r>
      <w:r w:rsidR="00E30958">
        <w:rPr>
          <w:rStyle w:val="citation-40"/>
          <w:rFonts w:asciiTheme="minorHAnsi" w:hAnsiTheme="minorHAnsi" w:cstheme="minorHAnsi"/>
        </w:rPr>
        <w:t>odnim</w:t>
      </w:r>
      <w:r>
        <w:rPr>
          <w:rStyle w:val="citation-40"/>
          <w:rFonts w:asciiTheme="minorHAnsi" w:hAnsiTheme="minorHAnsi" w:cstheme="minorHAnsi"/>
        </w:rPr>
        <w:t xml:space="preserve"> znajduje się ogólnodostępny, nieogrodzony</w:t>
      </w:r>
      <w:r w:rsidR="00E30958">
        <w:rPr>
          <w:rStyle w:val="citation-40"/>
          <w:rFonts w:asciiTheme="minorHAnsi" w:hAnsiTheme="minorHAnsi" w:cstheme="minorHAnsi"/>
        </w:rPr>
        <w:t>,</w:t>
      </w:r>
      <w:r>
        <w:rPr>
          <w:rStyle w:val="citation-40"/>
          <w:rFonts w:asciiTheme="minorHAnsi" w:hAnsiTheme="minorHAnsi" w:cstheme="minorHAnsi"/>
        </w:rPr>
        <w:t xml:space="preserve"> </w:t>
      </w:r>
      <w:r w:rsidRPr="00357D2D">
        <w:rPr>
          <w:rStyle w:val="citation-40"/>
          <w:rFonts w:asciiTheme="minorHAnsi" w:hAnsiTheme="minorHAnsi" w:cstheme="minorHAnsi"/>
        </w:rPr>
        <w:t>urządzony teren wypoczynku oraz rekreacji lub sportu</w:t>
      </w:r>
      <w:r w:rsidR="006A1B28">
        <w:rPr>
          <w:rStyle w:val="citation-40"/>
          <w:rFonts w:asciiTheme="minorHAnsi" w:hAnsiTheme="minorHAnsi" w:cstheme="minorHAnsi"/>
        </w:rPr>
        <w:t>,</w:t>
      </w:r>
      <w:r w:rsidRPr="00357D2D">
        <w:rPr>
          <w:rStyle w:val="citation-40"/>
          <w:rFonts w:asciiTheme="minorHAnsi" w:hAnsiTheme="minorHAnsi" w:cstheme="minorHAnsi"/>
        </w:rPr>
        <w:t xml:space="preserve"> </w:t>
      </w:r>
      <w:r>
        <w:rPr>
          <w:rStyle w:val="citation-40"/>
          <w:rFonts w:asciiTheme="minorHAnsi" w:hAnsiTheme="minorHAnsi" w:cstheme="minorHAnsi"/>
        </w:rPr>
        <w:t>tzw. Park Misztalec o pow. ok. 4 ha</w:t>
      </w:r>
      <w:r w:rsidRPr="00357D2D">
        <w:rPr>
          <w:rStyle w:val="citation-40"/>
          <w:rFonts w:asciiTheme="minorHAnsi" w:hAnsiTheme="minorHAnsi" w:cstheme="minorHAnsi"/>
        </w:rPr>
        <w:t>.</w:t>
      </w:r>
    </w:p>
    <w:p w14:paraId="1C78D7D0" w14:textId="77777777" w:rsidR="004551D9" w:rsidRPr="004551D9" w:rsidRDefault="004551D9" w:rsidP="004551D9">
      <w:pPr>
        <w:pStyle w:val="NormalnyWeb"/>
        <w:rPr>
          <w:rFonts w:asciiTheme="minorHAnsi" w:hAnsiTheme="minorHAnsi" w:cstheme="minorHAnsi"/>
        </w:rPr>
      </w:pPr>
      <w:r w:rsidRPr="004551D9">
        <w:rPr>
          <w:rFonts w:asciiTheme="minorHAnsi" w:hAnsiTheme="minorHAnsi" w:cstheme="minorHAnsi"/>
          <w:b/>
          <w:bCs/>
        </w:rPr>
        <w:t>V. Wnioski końcowe</w:t>
      </w:r>
    </w:p>
    <w:p w14:paraId="36D0688B" w14:textId="05A74DAD" w:rsidR="004551D9" w:rsidRPr="004551D9" w:rsidRDefault="004551D9" w:rsidP="004551D9">
      <w:pPr>
        <w:pStyle w:val="NormalnyWeb"/>
        <w:rPr>
          <w:rFonts w:asciiTheme="minorHAnsi" w:hAnsiTheme="minorHAnsi" w:cstheme="minorHAnsi"/>
          <w:b/>
          <w:bCs/>
        </w:rPr>
      </w:pPr>
      <w:r w:rsidRPr="004551D9">
        <w:rPr>
          <w:rFonts w:asciiTheme="minorHAnsi" w:hAnsiTheme="minorHAnsi" w:cstheme="minorHAnsi"/>
        </w:rPr>
        <w:t>Biorąc pod uwagę powyższe, należy stwierdzić, że planowana inwestycja mieszkaniowa realizuje ważny interes publiczny, jakim jest zaspokajanie potrzeb mieszkaniowych społeczności lokalnej. Jest zgodna z polityką przestrzenną gminy wyrażoną w Studium, a także spełnia wszystkie standardy techniczne, urbanistyczne i społeczne wymagane przez specustawę mieszkaniową. Ustalenie lokalizacji inwestycji w drodze niniejszej uchwały jest zatem w pełni zasadne i celowe.</w:t>
      </w:r>
    </w:p>
    <w:sectPr w:rsidR="004551D9" w:rsidRPr="0045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ED1"/>
    <w:multiLevelType w:val="multilevel"/>
    <w:tmpl w:val="116E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371AF"/>
    <w:multiLevelType w:val="multilevel"/>
    <w:tmpl w:val="2C4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E00E3"/>
    <w:multiLevelType w:val="multilevel"/>
    <w:tmpl w:val="5610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82445">
    <w:abstractNumId w:val="2"/>
  </w:num>
  <w:num w:numId="2" w16cid:durableId="862401629">
    <w:abstractNumId w:val="0"/>
  </w:num>
  <w:num w:numId="3" w16cid:durableId="106688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9"/>
    <w:rsid w:val="000062FF"/>
    <w:rsid w:val="00022FB0"/>
    <w:rsid w:val="00026A75"/>
    <w:rsid w:val="000C110A"/>
    <w:rsid w:val="00120F01"/>
    <w:rsid w:val="00132572"/>
    <w:rsid w:val="001A3E6D"/>
    <w:rsid w:val="001C2AFE"/>
    <w:rsid w:val="00207BA7"/>
    <w:rsid w:val="002A095A"/>
    <w:rsid w:val="002E6A53"/>
    <w:rsid w:val="002E7C71"/>
    <w:rsid w:val="002F1D1A"/>
    <w:rsid w:val="00357D2D"/>
    <w:rsid w:val="003744AB"/>
    <w:rsid w:val="003849BE"/>
    <w:rsid w:val="003B7B1F"/>
    <w:rsid w:val="003E051F"/>
    <w:rsid w:val="003E413E"/>
    <w:rsid w:val="003F2B46"/>
    <w:rsid w:val="00417FDB"/>
    <w:rsid w:val="00440EC6"/>
    <w:rsid w:val="004448A2"/>
    <w:rsid w:val="004551D9"/>
    <w:rsid w:val="00465707"/>
    <w:rsid w:val="004C5B55"/>
    <w:rsid w:val="004E7700"/>
    <w:rsid w:val="00524ED0"/>
    <w:rsid w:val="005475DF"/>
    <w:rsid w:val="00570B94"/>
    <w:rsid w:val="00597702"/>
    <w:rsid w:val="005E10C1"/>
    <w:rsid w:val="0062399C"/>
    <w:rsid w:val="006246DC"/>
    <w:rsid w:val="00665DB3"/>
    <w:rsid w:val="006A1B28"/>
    <w:rsid w:val="006C74CE"/>
    <w:rsid w:val="0071426A"/>
    <w:rsid w:val="00740074"/>
    <w:rsid w:val="00766EF0"/>
    <w:rsid w:val="007B2414"/>
    <w:rsid w:val="007E5884"/>
    <w:rsid w:val="0080152D"/>
    <w:rsid w:val="00805B4B"/>
    <w:rsid w:val="008528F5"/>
    <w:rsid w:val="008F030C"/>
    <w:rsid w:val="00910E1D"/>
    <w:rsid w:val="009218B9"/>
    <w:rsid w:val="0098768A"/>
    <w:rsid w:val="00A01A0E"/>
    <w:rsid w:val="00A70593"/>
    <w:rsid w:val="00A765F9"/>
    <w:rsid w:val="00AA4B38"/>
    <w:rsid w:val="00B06517"/>
    <w:rsid w:val="00B22D2D"/>
    <w:rsid w:val="00B843C2"/>
    <w:rsid w:val="00BA51CA"/>
    <w:rsid w:val="00BC3588"/>
    <w:rsid w:val="00BE4189"/>
    <w:rsid w:val="00C1000E"/>
    <w:rsid w:val="00C21127"/>
    <w:rsid w:val="00C34293"/>
    <w:rsid w:val="00C40FC1"/>
    <w:rsid w:val="00C60717"/>
    <w:rsid w:val="00C646AB"/>
    <w:rsid w:val="00C74A9B"/>
    <w:rsid w:val="00CD3632"/>
    <w:rsid w:val="00CF2738"/>
    <w:rsid w:val="00CF4567"/>
    <w:rsid w:val="00D15C75"/>
    <w:rsid w:val="00D44023"/>
    <w:rsid w:val="00E1508C"/>
    <w:rsid w:val="00E30958"/>
    <w:rsid w:val="00E76CED"/>
    <w:rsid w:val="00E973D7"/>
    <w:rsid w:val="00ED3049"/>
    <w:rsid w:val="00EE469B"/>
    <w:rsid w:val="00F11EDB"/>
    <w:rsid w:val="00F43EE1"/>
    <w:rsid w:val="00F96060"/>
    <w:rsid w:val="00FA25CF"/>
    <w:rsid w:val="00FC2D61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7ABD"/>
  <w15:chartTrackingRefBased/>
  <w15:docId w15:val="{F8C9F153-4B22-4C78-95E7-1D5DF28B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1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1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1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1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1D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5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itation-423">
    <w:name w:val="citation-423"/>
    <w:basedOn w:val="Domylnaczcionkaakapitu"/>
    <w:rsid w:val="004551D9"/>
  </w:style>
  <w:style w:type="character" w:customStyle="1" w:styleId="citation-422">
    <w:name w:val="citation-422"/>
    <w:basedOn w:val="Domylnaczcionkaakapitu"/>
    <w:rsid w:val="004551D9"/>
  </w:style>
  <w:style w:type="character" w:customStyle="1" w:styleId="citation-421">
    <w:name w:val="citation-421"/>
    <w:basedOn w:val="Domylnaczcionkaakapitu"/>
    <w:rsid w:val="004551D9"/>
  </w:style>
  <w:style w:type="character" w:customStyle="1" w:styleId="citation-420">
    <w:name w:val="citation-420"/>
    <w:basedOn w:val="Domylnaczcionkaakapitu"/>
    <w:rsid w:val="004551D9"/>
  </w:style>
  <w:style w:type="character" w:customStyle="1" w:styleId="citation-419">
    <w:name w:val="citation-419"/>
    <w:basedOn w:val="Domylnaczcionkaakapitu"/>
    <w:rsid w:val="004551D9"/>
  </w:style>
  <w:style w:type="character" w:customStyle="1" w:styleId="citation-418">
    <w:name w:val="citation-418"/>
    <w:basedOn w:val="Domylnaczcionkaakapitu"/>
    <w:rsid w:val="004551D9"/>
  </w:style>
  <w:style w:type="character" w:customStyle="1" w:styleId="citation-417">
    <w:name w:val="citation-417"/>
    <w:basedOn w:val="Domylnaczcionkaakapitu"/>
    <w:rsid w:val="004551D9"/>
  </w:style>
  <w:style w:type="character" w:customStyle="1" w:styleId="citation-416">
    <w:name w:val="citation-416"/>
    <w:basedOn w:val="Domylnaczcionkaakapitu"/>
    <w:rsid w:val="004551D9"/>
  </w:style>
  <w:style w:type="character" w:customStyle="1" w:styleId="citation-415">
    <w:name w:val="citation-415"/>
    <w:basedOn w:val="Domylnaczcionkaakapitu"/>
    <w:rsid w:val="004551D9"/>
  </w:style>
  <w:style w:type="character" w:customStyle="1" w:styleId="citation-414">
    <w:name w:val="citation-414"/>
    <w:basedOn w:val="Domylnaczcionkaakapitu"/>
    <w:rsid w:val="004551D9"/>
  </w:style>
  <w:style w:type="character" w:customStyle="1" w:styleId="citation-413">
    <w:name w:val="citation-413"/>
    <w:basedOn w:val="Domylnaczcionkaakapitu"/>
    <w:rsid w:val="004551D9"/>
  </w:style>
  <w:style w:type="character" w:customStyle="1" w:styleId="citation-412">
    <w:name w:val="citation-412"/>
    <w:basedOn w:val="Domylnaczcionkaakapitu"/>
    <w:rsid w:val="004551D9"/>
  </w:style>
  <w:style w:type="character" w:customStyle="1" w:styleId="citation-411">
    <w:name w:val="citation-411"/>
    <w:basedOn w:val="Domylnaczcionkaakapitu"/>
    <w:rsid w:val="004551D9"/>
  </w:style>
  <w:style w:type="character" w:customStyle="1" w:styleId="citation-410">
    <w:name w:val="citation-410"/>
    <w:basedOn w:val="Domylnaczcionkaakapitu"/>
    <w:rsid w:val="004551D9"/>
  </w:style>
  <w:style w:type="character" w:customStyle="1" w:styleId="citation-56">
    <w:name w:val="citation-56"/>
    <w:basedOn w:val="Domylnaczcionkaakapitu"/>
    <w:rsid w:val="00B843C2"/>
  </w:style>
  <w:style w:type="character" w:customStyle="1" w:styleId="citation-55">
    <w:name w:val="citation-55"/>
    <w:basedOn w:val="Domylnaczcionkaakapitu"/>
    <w:rsid w:val="00B843C2"/>
  </w:style>
  <w:style w:type="character" w:customStyle="1" w:styleId="citation-54">
    <w:name w:val="citation-54"/>
    <w:basedOn w:val="Domylnaczcionkaakapitu"/>
    <w:rsid w:val="00B843C2"/>
  </w:style>
  <w:style w:type="character" w:customStyle="1" w:styleId="citation-53">
    <w:name w:val="citation-53"/>
    <w:basedOn w:val="Domylnaczcionkaakapitu"/>
    <w:rsid w:val="00B843C2"/>
  </w:style>
  <w:style w:type="character" w:customStyle="1" w:styleId="citation-52">
    <w:name w:val="citation-52"/>
    <w:basedOn w:val="Domylnaczcionkaakapitu"/>
    <w:rsid w:val="00B843C2"/>
  </w:style>
  <w:style w:type="character" w:customStyle="1" w:styleId="citation-51">
    <w:name w:val="citation-51"/>
    <w:basedOn w:val="Domylnaczcionkaakapitu"/>
    <w:rsid w:val="00B843C2"/>
  </w:style>
  <w:style w:type="character" w:customStyle="1" w:styleId="citation-50">
    <w:name w:val="citation-50"/>
    <w:basedOn w:val="Domylnaczcionkaakapitu"/>
    <w:rsid w:val="00B843C2"/>
  </w:style>
  <w:style w:type="character" w:customStyle="1" w:styleId="citation-49">
    <w:name w:val="citation-49"/>
    <w:basedOn w:val="Domylnaczcionkaakapitu"/>
    <w:rsid w:val="00B843C2"/>
  </w:style>
  <w:style w:type="character" w:customStyle="1" w:styleId="citation-48">
    <w:name w:val="citation-48"/>
    <w:basedOn w:val="Domylnaczcionkaakapitu"/>
    <w:rsid w:val="00B843C2"/>
  </w:style>
  <w:style w:type="character" w:customStyle="1" w:styleId="citation-47">
    <w:name w:val="citation-47"/>
    <w:basedOn w:val="Domylnaczcionkaakapitu"/>
    <w:rsid w:val="00B843C2"/>
  </w:style>
  <w:style w:type="character" w:customStyle="1" w:styleId="citation-46">
    <w:name w:val="citation-46"/>
    <w:basedOn w:val="Domylnaczcionkaakapitu"/>
    <w:rsid w:val="00B843C2"/>
  </w:style>
  <w:style w:type="character" w:customStyle="1" w:styleId="citation-45">
    <w:name w:val="citation-45"/>
    <w:basedOn w:val="Domylnaczcionkaakapitu"/>
    <w:rsid w:val="00B843C2"/>
  </w:style>
  <w:style w:type="character" w:customStyle="1" w:styleId="citation-44">
    <w:name w:val="citation-44"/>
    <w:basedOn w:val="Domylnaczcionkaakapitu"/>
    <w:rsid w:val="00B843C2"/>
  </w:style>
  <w:style w:type="character" w:customStyle="1" w:styleId="citation-43">
    <w:name w:val="citation-43"/>
    <w:basedOn w:val="Domylnaczcionkaakapitu"/>
    <w:rsid w:val="00B843C2"/>
  </w:style>
  <w:style w:type="character" w:customStyle="1" w:styleId="citation-42">
    <w:name w:val="citation-42"/>
    <w:basedOn w:val="Domylnaczcionkaakapitu"/>
    <w:rsid w:val="00B843C2"/>
  </w:style>
  <w:style w:type="character" w:customStyle="1" w:styleId="citation-41">
    <w:name w:val="citation-41"/>
    <w:basedOn w:val="Domylnaczcionkaakapitu"/>
    <w:rsid w:val="00B843C2"/>
  </w:style>
  <w:style w:type="character" w:customStyle="1" w:styleId="citation-40">
    <w:name w:val="citation-40"/>
    <w:basedOn w:val="Domylnaczcionkaakapitu"/>
    <w:rsid w:val="00B843C2"/>
  </w:style>
  <w:style w:type="character" w:customStyle="1" w:styleId="citation-39">
    <w:name w:val="citation-39"/>
    <w:basedOn w:val="Domylnaczcionkaakapitu"/>
    <w:rsid w:val="00B843C2"/>
  </w:style>
  <w:style w:type="character" w:customStyle="1" w:styleId="citation-38">
    <w:name w:val="citation-38"/>
    <w:basedOn w:val="Domylnaczcionkaakapitu"/>
    <w:rsid w:val="00B8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Zbiżek</dc:creator>
  <cp:keywords/>
  <dc:description/>
  <cp:lastModifiedBy>Waldemar Futa</cp:lastModifiedBy>
  <cp:revision>11</cp:revision>
  <dcterms:created xsi:type="dcterms:W3CDTF">2025-09-30T09:56:00Z</dcterms:created>
  <dcterms:modified xsi:type="dcterms:W3CDTF">2025-09-30T11:37:00Z</dcterms:modified>
</cp:coreProperties>
</file>