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C423" w14:textId="77777777" w:rsidR="004C615C" w:rsidRDefault="00000000">
      <w:pPr>
        <w:spacing w:line="360" w:lineRule="auto"/>
        <w:jc w:val="right"/>
        <w:rPr>
          <w:bCs/>
          <w:i/>
          <w:iCs/>
        </w:rPr>
      </w:pPr>
      <w:r>
        <w:rPr>
          <w:b/>
        </w:rPr>
        <w:tab/>
      </w:r>
      <w:r>
        <w:rPr>
          <w:bCs/>
          <w:i/>
          <w:iCs/>
        </w:rPr>
        <w:t>PROJEKT</w:t>
      </w:r>
    </w:p>
    <w:p w14:paraId="18295865" w14:textId="77777777" w:rsidR="004C615C" w:rsidRDefault="00000000">
      <w:pPr>
        <w:spacing w:line="360" w:lineRule="auto"/>
        <w:rPr>
          <w:bCs/>
          <w:i/>
          <w:i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rFonts w:asciiTheme="minorHAnsi" w:hAnsiTheme="minorHAnsi" w:cstheme="minorHAnsi"/>
          <w:b/>
        </w:rPr>
        <w:t>Uchwała Nr …….. /……../26</w:t>
      </w:r>
    </w:p>
    <w:p w14:paraId="0530E0E7" w14:textId="77777777" w:rsidR="004C615C" w:rsidRDefault="00000000">
      <w:pPr>
        <w:pStyle w:val="h1maintyt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Rady Miejskiej w Janowie Lubelskim </w:t>
      </w:r>
    </w:p>
    <w:p w14:paraId="3F30B8F6" w14:textId="77777777" w:rsidR="004C615C" w:rsidRDefault="00000000">
      <w:pPr>
        <w:pStyle w:val="h1maintyt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 dnia…………..2026 r.</w:t>
      </w:r>
    </w:p>
    <w:p w14:paraId="4B34944D" w14:textId="77777777" w:rsidR="004C615C" w:rsidRDefault="004C615C">
      <w:pPr>
        <w:pStyle w:val="h1maintyt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B2A2D22" w14:textId="77777777" w:rsidR="004C615C" w:rsidRDefault="00000000">
      <w:pPr>
        <w:pStyle w:val="h1maintyt"/>
        <w:spacing w:line="36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sprawie wprowadzenia odstępstw od zakazu spożywania napojów alkoholowych w określonych miejscach publicznych na terenie Gminy Janów Lubelski</w:t>
      </w:r>
    </w:p>
    <w:p w14:paraId="5C123F0D" w14:textId="77777777" w:rsidR="004C615C" w:rsidRDefault="004C615C">
      <w:pPr>
        <w:spacing w:line="360" w:lineRule="auto"/>
        <w:rPr>
          <w:rFonts w:asciiTheme="minorHAnsi" w:hAnsiTheme="minorHAnsi" w:cstheme="minorHAnsi"/>
        </w:rPr>
      </w:pPr>
    </w:p>
    <w:p w14:paraId="4309BD6C" w14:textId="77777777" w:rsidR="004C615C" w:rsidRDefault="00000000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podstawie art. 18 ust. 2 pkt 15 ustawy z dnia 8 marca 1990 r. o samorządzie gminnym (tekst jednolity: Dz. U. z 2025 r., poz. 1153,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 xml:space="preserve">. zm.) oraz art. 14 ust. 2b ustawy z dnia 26 października 1982 r. o wychowaniu w trzeźwości i przeciwdziałaniu alkoholizmowi (tekst jednolity: Dz. U. z 2023 r. poz. 2151,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zm.), Rada Miejska uchwala, co następuje:</w:t>
      </w:r>
    </w:p>
    <w:p w14:paraId="67B4C10F" w14:textId="77777777" w:rsidR="004C615C" w:rsidRDefault="004C615C">
      <w:pPr>
        <w:spacing w:line="276" w:lineRule="auto"/>
        <w:rPr>
          <w:rFonts w:asciiTheme="minorHAnsi" w:hAnsiTheme="minorHAnsi" w:cstheme="minorHAnsi"/>
        </w:rPr>
      </w:pPr>
    </w:p>
    <w:p w14:paraId="1C5F3AB6" w14:textId="77777777" w:rsidR="004C615C" w:rsidRDefault="00000000">
      <w:pPr>
        <w:spacing w:line="276" w:lineRule="auto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 xml:space="preserve">      § 1 </w:t>
      </w:r>
    </w:p>
    <w:p w14:paraId="0C5C1EEE" w14:textId="77777777" w:rsidR="004C615C" w:rsidRDefault="00000000">
      <w:pPr>
        <w:pStyle w:val="Akapitzlist"/>
        <w:widowControl w:val="0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iCs/>
        </w:rPr>
      </w:pPr>
      <w:bookmarkStart w:id="0" w:name="_Hlk135660427"/>
      <w:r>
        <w:rPr>
          <w:rFonts w:asciiTheme="minorHAnsi" w:hAnsiTheme="minorHAnsi" w:cstheme="minorHAnsi"/>
          <w:iCs/>
        </w:rPr>
        <w:t xml:space="preserve">Wprowadza się odstępstwo od zakazu spożywania napojów alkoholowych </w:t>
      </w:r>
      <w:bookmarkEnd w:id="0"/>
      <w:r>
        <w:rPr>
          <w:rFonts w:asciiTheme="minorHAnsi" w:hAnsiTheme="minorHAnsi" w:cstheme="minorHAnsi"/>
          <w:iCs/>
        </w:rPr>
        <w:t>w okresie od  1 maja do 30 września 2026 r. w godzinach 10.00 – 23.00 na terenie Parku Rekreacji Zoom Natury w Janowie Lubelskim, obejmującym część działki nr 2117/5 (kompleksy nr 3, 6 i 7).</w:t>
      </w:r>
    </w:p>
    <w:p w14:paraId="451B3686" w14:textId="77777777" w:rsidR="004C615C" w:rsidRDefault="00000000">
      <w:pPr>
        <w:pStyle w:val="Akapitzlist"/>
        <w:widowControl w:val="0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Granice terenu opisanego w ust. 1 określa załącznik graficzny do uchwały.</w:t>
      </w:r>
    </w:p>
    <w:p w14:paraId="40079702" w14:textId="77777777" w:rsidR="004C615C" w:rsidRDefault="004C615C">
      <w:pPr>
        <w:spacing w:line="276" w:lineRule="auto"/>
        <w:rPr>
          <w:rFonts w:asciiTheme="minorHAnsi" w:hAnsiTheme="minorHAnsi" w:cstheme="minorHAnsi"/>
          <w:b/>
          <w:bCs/>
          <w:iCs/>
        </w:rPr>
      </w:pPr>
    </w:p>
    <w:p w14:paraId="7E3909E1" w14:textId="77777777" w:rsidR="004C615C" w:rsidRDefault="00000000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iCs/>
        </w:rPr>
        <w:tab/>
      </w:r>
      <w:r>
        <w:rPr>
          <w:rFonts w:asciiTheme="minorHAnsi" w:hAnsiTheme="minorHAnsi" w:cstheme="minorHAnsi"/>
          <w:b/>
          <w:bCs/>
          <w:iCs/>
        </w:rPr>
        <w:tab/>
      </w:r>
      <w:r>
        <w:rPr>
          <w:rFonts w:asciiTheme="minorHAnsi" w:hAnsiTheme="minorHAnsi" w:cstheme="minorHAnsi"/>
          <w:b/>
          <w:bCs/>
          <w:iCs/>
        </w:rPr>
        <w:tab/>
      </w:r>
      <w:r>
        <w:rPr>
          <w:rFonts w:asciiTheme="minorHAnsi" w:hAnsiTheme="minorHAnsi" w:cstheme="minorHAnsi"/>
          <w:b/>
          <w:bCs/>
          <w:iCs/>
        </w:rPr>
        <w:tab/>
      </w:r>
      <w:r>
        <w:rPr>
          <w:rFonts w:asciiTheme="minorHAnsi" w:hAnsiTheme="minorHAnsi" w:cstheme="minorHAnsi"/>
          <w:b/>
          <w:bCs/>
          <w:iCs/>
        </w:rPr>
        <w:tab/>
        <w:t xml:space="preserve">      </w:t>
      </w:r>
      <w:r>
        <w:rPr>
          <w:rFonts w:asciiTheme="minorHAnsi" w:hAnsiTheme="minorHAnsi" w:cstheme="minorHAnsi"/>
          <w:b/>
          <w:bCs/>
        </w:rPr>
        <w:t>§ 2</w:t>
      </w:r>
    </w:p>
    <w:p w14:paraId="6D3CFAFD" w14:textId="77777777" w:rsidR="004C615C" w:rsidRDefault="00000000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Wykonanie uchwały powierza się Burmistrzowi Janowa Lubelskiego.    </w:t>
      </w:r>
    </w:p>
    <w:p w14:paraId="5775BEA9" w14:textId="77777777" w:rsidR="004C615C" w:rsidRDefault="00000000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5B2031E2" w14:textId="77777777" w:rsidR="004C615C" w:rsidRDefault="00000000">
      <w:pPr>
        <w:spacing w:line="276" w:lineRule="auto"/>
        <w:ind w:left="3540"/>
      </w:pPr>
      <w:r>
        <w:t xml:space="preserve"> </w:t>
      </w:r>
      <w:r>
        <w:rPr>
          <w:b/>
          <w:bCs/>
        </w:rPr>
        <w:t>§ 3</w:t>
      </w:r>
    </w:p>
    <w:p w14:paraId="7D2698CB" w14:textId="77777777" w:rsidR="004C615C" w:rsidRDefault="00000000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Uchwała wchodzi w życie po upływie 14 dni od dnia ogłoszenia w Dzienniku Urzędowym Województwa Lubelskiego.</w:t>
      </w:r>
    </w:p>
    <w:p w14:paraId="4CC0A0F3" w14:textId="77777777" w:rsidR="004C615C" w:rsidRDefault="004C615C">
      <w:pPr>
        <w:spacing w:line="360" w:lineRule="auto"/>
        <w:rPr>
          <w:rFonts w:asciiTheme="minorHAnsi" w:hAnsiTheme="minorHAnsi" w:cstheme="minorHAnsi"/>
        </w:rPr>
      </w:pPr>
    </w:p>
    <w:p w14:paraId="14EB7833" w14:textId="77777777" w:rsidR="004C615C" w:rsidRDefault="00000000">
      <w:pPr>
        <w:pStyle w:val="p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286F01EA" w14:textId="77777777" w:rsidR="004C615C" w:rsidRDefault="00000000">
      <w:pPr>
        <w:pStyle w:val="p"/>
        <w:spacing w:line="360" w:lineRule="auto"/>
        <w:ind w:left="4248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Przewodnicząca Rady Miejskiej </w:t>
      </w:r>
    </w:p>
    <w:p w14:paraId="45A92920" w14:textId="77777777" w:rsidR="004C615C" w:rsidRDefault="00000000">
      <w:pPr>
        <w:pStyle w:val="p"/>
        <w:spacing w:line="360" w:lineRule="auto"/>
        <w:ind w:left="4248" w:firstLine="70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Bożena Czajkowska</w:t>
      </w:r>
    </w:p>
    <w:p w14:paraId="059B9688" w14:textId="77777777" w:rsidR="004C615C" w:rsidRDefault="00000000">
      <w:pPr>
        <w:pStyle w:val="p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14:paraId="3CEA9415" w14:textId="77777777" w:rsidR="004C615C" w:rsidRDefault="00000000">
      <w:pPr>
        <w:pStyle w:val="p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0E3FB7B5" w14:textId="77777777" w:rsidR="004C615C" w:rsidRDefault="004C615C">
      <w:pPr>
        <w:pStyle w:val="p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775892" w14:textId="77777777" w:rsidR="004C615C" w:rsidRDefault="004C615C">
      <w:pPr>
        <w:pStyle w:val="p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8DAD43" w14:textId="77777777" w:rsidR="004C615C" w:rsidRDefault="004C615C">
      <w:pPr>
        <w:pStyle w:val="p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43C9D1D" w14:textId="77777777" w:rsidR="004C615C" w:rsidRDefault="00000000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 xml:space="preserve">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U z a s a d n i e n i e </w:t>
      </w:r>
    </w:p>
    <w:p w14:paraId="446416BC" w14:textId="77777777" w:rsidR="004C615C" w:rsidRDefault="004C615C">
      <w:pPr>
        <w:spacing w:line="360" w:lineRule="auto"/>
        <w:rPr>
          <w:rFonts w:asciiTheme="minorHAnsi" w:hAnsiTheme="minorHAnsi" w:cstheme="minorHAnsi"/>
        </w:rPr>
      </w:pPr>
    </w:p>
    <w:p w14:paraId="4EC902C9" w14:textId="77777777" w:rsidR="004C615C" w:rsidRDefault="00000000">
      <w:pPr>
        <w:pStyle w:val="Teksttreci0"/>
        <w:shd w:val="clear" w:color="auto" w:fill="auto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Art. 14 ust. 2a  ustawy o wychowaniu w trzeźwości i przeciwdziałaniu alkoholizmowi stanowi, że „zabrania się spożywania napojów alkoholowych w miejscu publicznym,                        z wyjątkiem miejsc przeznaczonych do ich spożycia na miejscu, w punktach sprzedaży tych napojów”. Jednocześnie na podstawie art. 14 ust. 2b ww. ustawy Rada Miejska może wprowadzić, w drodze uchwały, w określonym miejscu publicznym na terenie gminy, odstępstwo od zakazu spożywania napojów alkoholowych, jeżeli uzna, że nie będzie to miało negatywnego wpływu na odpowiednie kształtowanie polityki społecznej w zakresie przeciwdziałania alkoholizmowi, o której mowa wart. 2 ust. 1, i nie będzie zakłócało bezpieczeństwa i porządku publicznego.</w:t>
      </w:r>
    </w:p>
    <w:p w14:paraId="1DE03153" w14:textId="29D98ACE" w:rsidR="004C615C" w:rsidRPr="00112370" w:rsidRDefault="00000000" w:rsidP="00112370">
      <w:pPr>
        <w:pStyle w:val="Teksttreci0"/>
        <w:shd w:val="clear" w:color="auto" w:fill="auto"/>
        <w:spacing w:after="100" w:line="360" w:lineRule="auto"/>
        <w:ind w:firstLine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  <w:t xml:space="preserve">W świetle już prowadzonych i planowanych działań o charakterze edukacyjnym  w zakresie przeciwdziałania alkoholizmowi oraz wychodząc na przeciw oczekiwaniom przedsiębiorców, którzy chcą prowadzić działalność gastronomiczną na terenie Parku Rekreacji Zoom Natury, wprowadzenie odstępstwa od zakazu spożywania napojów alkoholowych  w określonych w uchwale miejscach i czasie </w:t>
      </w:r>
      <w:r>
        <w:rPr>
          <w:rFonts w:asciiTheme="minorHAnsi" w:hAnsiTheme="minorHAnsi" w:cstheme="minorHAnsi"/>
        </w:rPr>
        <w:t>jest uzasadnione. N</w:t>
      </w:r>
      <w:r>
        <w:rPr>
          <w:rFonts w:asciiTheme="minorHAnsi" w:hAnsiTheme="minorHAnsi" w:cstheme="minorHAnsi"/>
          <w:color w:val="000000"/>
        </w:rPr>
        <w:t xml:space="preserve">ie będzie mieć negatywnego wpływu na odpowiednie kształtowanie polityki społecznej w zakresie przeciwdziałania alkoholizmowi oraz na bezpieczeństwo i porządek publiczny. </w:t>
      </w:r>
      <w:r w:rsidR="00112370" w:rsidRPr="00112370">
        <w:rPr>
          <w:rFonts w:asciiTheme="minorHAnsi" w:hAnsiTheme="minorHAnsi" w:cstheme="minorHAnsi"/>
        </w:rPr>
        <w:t>Powyższą ocenę potwierdza brak negatywnych następstw związanych z wprowadzaniem analogicznych odstępstw w latach poprzednich.</w:t>
      </w:r>
    </w:p>
    <w:sectPr w:rsidR="004C615C" w:rsidRPr="00112370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232F4"/>
    <w:multiLevelType w:val="multilevel"/>
    <w:tmpl w:val="4B4404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05D0292"/>
    <w:multiLevelType w:val="multilevel"/>
    <w:tmpl w:val="B560D3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88560791">
    <w:abstractNumId w:val="0"/>
  </w:num>
  <w:num w:numId="2" w16cid:durableId="508713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5C"/>
    <w:rsid w:val="00112370"/>
    <w:rsid w:val="004C615C"/>
    <w:rsid w:val="0085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5CE3"/>
  <w15:docId w15:val="{366B0FF5-F6D2-4978-888F-AD049250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AC3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4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4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4A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4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4A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4A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4A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4A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4A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14A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14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014A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14A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014A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014A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014A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014A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014AC3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014AC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014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014AC3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14AC3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014A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4AC3"/>
    <w:rPr>
      <w:b/>
      <w:bCs/>
      <w:smallCaps/>
      <w:color w:val="2F5496" w:themeColor="accent1" w:themeShade="BF"/>
      <w:spacing w:val="5"/>
    </w:rPr>
  </w:style>
  <w:style w:type="character" w:customStyle="1" w:styleId="Teksttreci">
    <w:name w:val="Tekst treści_"/>
    <w:basedOn w:val="Domylnaczcionkaakapitu"/>
    <w:link w:val="Teksttreci0"/>
    <w:qFormat/>
    <w:locked/>
    <w:rsid w:val="00014AC3"/>
    <w:rPr>
      <w:rFonts w:ascii="Times New Roman" w:eastAsia="Times New Roman" w:hAnsi="Times New Roman"/>
      <w:shd w:val="clear" w:color="auto" w:fill="FFFFFF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014A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4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4AC3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4AC3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4A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h1maintyt">
    <w:name w:val="h1.maintyt"/>
    <w:uiPriority w:val="99"/>
    <w:qFormat/>
    <w:rsid w:val="00014AC3"/>
    <w:pPr>
      <w:widowControl w:val="0"/>
      <w:spacing w:line="40" w:lineRule="atLeast"/>
      <w:jc w:val="center"/>
    </w:pPr>
    <w:rPr>
      <w:rFonts w:ascii="Helvetica" w:eastAsiaTheme="minorEastAsia" w:hAnsi="Helvetica" w:cs="Helvetica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p">
    <w:name w:val="p"/>
    <w:uiPriority w:val="99"/>
    <w:qFormat/>
    <w:rsid w:val="00014AC3"/>
    <w:pPr>
      <w:widowControl w:val="0"/>
      <w:spacing w:after="100" w:line="40" w:lineRule="atLeast"/>
      <w:jc w:val="both"/>
    </w:pPr>
    <w:rPr>
      <w:rFonts w:ascii="Helvetica" w:eastAsiaTheme="minorEastAsia" w:hAnsi="Helvetica" w:cs="Helvetica"/>
      <w:color w:val="000000"/>
      <w:kern w:val="0"/>
      <w:sz w:val="18"/>
      <w:szCs w:val="18"/>
      <w:lang w:eastAsia="pl-PL"/>
      <w14:ligatures w14:val="none"/>
    </w:rPr>
  </w:style>
  <w:style w:type="paragraph" w:customStyle="1" w:styleId="Teksttreci0">
    <w:name w:val="Tekst treści"/>
    <w:basedOn w:val="Normalny"/>
    <w:link w:val="Teksttreci"/>
    <w:qFormat/>
    <w:rsid w:val="00014AC3"/>
    <w:pPr>
      <w:widowControl w:val="0"/>
      <w:shd w:val="clear" w:color="auto" w:fill="FFFFFF"/>
      <w:spacing w:after="120"/>
      <w:ind w:firstLine="340"/>
      <w:jc w:val="both"/>
    </w:pPr>
    <w:rPr>
      <w:rFonts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386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Kotuła</dc:creator>
  <dc:description/>
  <cp:lastModifiedBy>Anna Kotuła</cp:lastModifiedBy>
  <cp:revision>4</cp:revision>
  <dcterms:created xsi:type="dcterms:W3CDTF">2026-03-04T07:52:00Z</dcterms:created>
  <dcterms:modified xsi:type="dcterms:W3CDTF">2026-03-19T12:47:00Z</dcterms:modified>
  <dc:language>pl-PL</dc:language>
</cp:coreProperties>
</file>